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7CBF74" w14:textId="77777777" w:rsidR="00BC2910" w:rsidRPr="008112F0" w:rsidRDefault="00BC2910" w:rsidP="00BC2910">
      <w:pPr>
        <w:jc w:val="center"/>
        <w:rPr>
          <w:rFonts w:ascii="Garamond" w:hAnsi="Garamond" w:cs="Arial"/>
          <w:b/>
          <w:sz w:val="24"/>
          <w:szCs w:val="24"/>
        </w:rPr>
      </w:pPr>
      <w:r w:rsidRPr="008112F0">
        <w:rPr>
          <w:rFonts w:ascii="Garamond" w:hAnsi="Garamond" w:cs="Arial"/>
          <w:b/>
          <w:sz w:val="24"/>
          <w:szCs w:val="24"/>
        </w:rPr>
        <w:t>MEMORANDO</w:t>
      </w:r>
    </w:p>
    <w:p w14:paraId="34C97CAA" w14:textId="4619A9B9" w:rsidR="00BC2910" w:rsidRPr="008112F0" w:rsidRDefault="00D02C88" w:rsidP="00BC2910">
      <w:pPr>
        <w:suppressAutoHyphens w:val="0"/>
        <w:jc w:val="both"/>
        <w:rPr>
          <w:rFonts w:ascii="Garamond" w:hAnsi="Garamond" w:cs="Arial"/>
          <w:sz w:val="24"/>
          <w:szCs w:val="24"/>
          <w:lang w:val="es-CO" w:eastAsia="es-ES_tradnl"/>
        </w:rPr>
      </w:pPr>
      <w:r w:rsidRPr="008112F0">
        <w:rPr>
          <w:rFonts w:ascii="Garamond" w:hAnsi="Garamond" w:cs="Arial"/>
          <w:sz w:val="24"/>
          <w:szCs w:val="24"/>
          <w:lang w:val="es-CO" w:eastAsia="es-ES_tradnl"/>
        </w:rPr>
        <w:t>(513</w:t>
      </w:r>
      <w:r w:rsidR="00BC2910" w:rsidRPr="008112F0">
        <w:rPr>
          <w:rFonts w:ascii="Garamond" w:hAnsi="Garamond" w:cs="Arial"/>
          <w:sz w:val="24"/>
          <w:szCs w:val="24"/>
          <w:lang w:val="es-CO" w:eastAsia="es-ES_tradnl"/>
        </w:rPr>
        <w:t>)</w:t>
      </w:r>
    </w:p>
    <w:p w14:paraId="30C05017" w14:textId="77777777" w:rsidR="00BC2910" w:rsidRPr="00434990" w:rsidRDefault="00BC2910" w:rsidP="00BC2910">
      <w:pPr>
        <w:suppressAutoHyphens w:val="0"/>
        <w:jc w:val="both"/>
        <w:rPr>
          <w:rFonts w:ascii="Garamond" w:hAnsi="Garamond" w:cs="Arial"/>
          <w:b/>
          <w:sz w:val="24"/>
          <w:szCs w:val="24"/>
          <w:lang w:val="es-CO" w:eastAsia="es-ES_tradnl"/>
        </w:rPr>
      </w:pPr>
    </w:p>
    <w:p w14:paraId="5CCD3D06" w14:textId="03F62640" w:rsidR="00BC2910" w:rsidRPr="00434990" w:rsidRDefault="00BC2910" w:rsidP="00BC2910">
      <w:pPr>
        <w:suppressAutoHyphens w:val="0"/>
        <w:jc w:val="both"/>
        <w:rPr>
          <w:rFonts w:ascii="Garamond" w:hAnsi="Garamond"/>
          <w:sz w:val="24"/>
          <w:szCs w:val="24"/>
        </w:rPr>
      </w:pPr>
      <w:r w:rsidRPr="00434990">
        <w:rPr>
          <w:rFonts w:ascii="Garamond" w:hAnsi="Garamond" w:cs="Arial"/>
          <w:b/>
          <w:sz w:val="24"/>
          <w:szCs w:val="24"/>
          <w:lang w:val="es-CO" w:eastAsia="es-ES_tradnl"/>
        </w:rPr>
        <w:t>PARA:</w:t>
      </w:r>
      <w:r w:rsidRPr="00434990">
        <w:rPr>
          <w:rFonts w:ascii="Garamond" w:hAnsi="Garamond" w:cs="Arial"/>
          <w:sz w:val="24"/>
          <w:szCs w:val="24"/>
          <w:lang w:val="es-CO" w:eastAsia="es-ES_tradnl"/>
        </w:rPr>
        <w:t xml:space="preserve"> </w:t>
      </w:r>
      <w:r w:rsidRPr="00434990">
        <w:rPr>
          <w:rFonts w:ascii="Garamond" w:hAnsi="Garamond" w:cs="Arial"/>
          <w:sz w:val="24"/>
          <w:szCs w:val="24"/>
          <w:lang w:val="es-CO" w:eastAsia="es-ES_tradnl"/>
        </w:rPr>
        <w:tab/>
      </w:r>
      <w:r w:rsidRPr="00434990">
        <w:rPr>
          <w:rFonts w:ascii="Garamond" w:hAnsi="Garamond" w:cs="Arial"/>
          <w:sz w:val="24"/>
          <w:szCs w:val="24"/>
          <w:lang w:val="es-CO" w:eastAsia="es-ES_tradnl"/>
        </w:rPr>
        <w:tab/>
      </w:r>
      <w:r w:rsidR="00495958" w:rsidRPr="00434990">
        <w:rPr>
          <w:rFonts w:ascii="Garamond" w:hAnsi="Garamond" w:cs="Arial"/>
          <w:b/>
          <w:bCs/>
          <w:sz w:val="24"/>
          <w:szCs w:val="24"/>
          <w:lang w:val="es-CO" w:eastAsia="es-ES_tradnl"/>
        </w:rPr>
        <w:t>DIANA MARCELA ZARABANDA SUÁREZ</w:t>
      </w:r>
    </w:p>
    <w:p w14:paraId="48AAF1A3" w14:textId="77777777" w:rsidR="00BC2910" w:rsidRPr="00434990" w:rsidRDefault="00BC2910" w:rsidP="00BC2910">
      <w:pPr>
        <w:suppressAutoHyphens w:val="0"/>
        <w:ind w:hanging="1412"/>
        <w:jc w:val="both"/>
        <w:rPr>
          <w:rFonts w:ascii="Garamond" w:hAnsi="Garamond"/>
          <w:sz w:val="24"/>
          <w:szCs w:val="24"/>
        </w:rPr>
      </w:pPr>
      <w:r w:rsidRPr="00434990">
        <w:rPr>
          <w:rFonts w:ascii="Garamond" w:hAnsi="Garamond" w:cs="Arial"/>
          <w:bCs/>
          <w:sz w:val="24"/>
          <w:szCs w:val="24"/>
          <w:lang w:val="es-CO" w:eastAsia="es-ES_tradnl"/>
        </w:rPr>
        <w:tab/>
        <w:t xml:space="preserve">                       </w:t>
      </w:r>
      <w:r w:rsidRPr="00434990">
        <w:rPr>
          <w:rFonts w:ascii="Garamond" w:hAnsi="Garamond" w:cs="Arial"/>
          <w:bCs/>
          <w:sz w:val="24"/>
          <w:szCs w:val="24"/>
          <w:lang w:val="es-CO" w:eastAsia="es-ES_tradnl"/>
        </w:rPr>
        <w:tab/>
        <w:t xml:space="preserve">            Directora Jurídica </w:t>
      </w:r>
    </w:p>
    <w:p w14:paraId="6104C79D" w14:textId="77777777" w:rsidR="00BC2910" w:rsidRPr="00434990" w:rsidRDefault="00BC2910" w:rsidP="00BC2910">
      <w:pPr>
        <w:suppressAutoHyphens w:val="0"/>
        <w:ind w:hanging="1412"/>
        <w:jc w:val="both"/>
        <w:rPr>
          <w:rFonts w:ascii="Garamond" w:hAnsi="Garamond"/>
          <w:sz w:val="24"/>
          <w:szCs w:val="24"/>
        </w:rPr>
      </w:pPr>
      <w:r w:rsidRPr="00434990">
        <w:rPr>
          <w:rFonts w:ascii="Garamond" w:hAnsi="Garamond" w:cs="Arial"/>
          <w:b/>
          <w:bCs/>
          <w:sz w:val="24"/>
          <w:szCs w:val="24"/>
          <w:lang w:val="es-CO" w:eastAsia="es-ES_tradnl"/>
        </w:rPr>
        <w:tab/>
        <w:t xml:space="preserve">                        </w:t>
      </w:r>
      <w:r w:rsidRPr="00434990">
        <w:rPr>
          <w:rFonts w:ascii="Garamond" w:hAnsi="Garamond" w:cs="Arial"/>
          <w:b/>
          <w:bCs/>
          <w:sz w:val="24"/>
          <w:szCs w:val="24"/>
          <w:lang w:val="es-CO" w:eastAsia="es-ES_tradnl"/>
        </w:rPr>
        <w:tab/>
      </w:r>
      <w:r w:rsidRPr="00434990">
        <w:rPr>
          <w:rFonts w:ascii="Garamond" w:hAnsi="Garamond" w:cs="Arial"/>
          <w:sz w:val="24"/>
          <w:szCs w:val="24"/>
          <w:lang w:val="es-CO" w:eastAsia="es-ES_tradnl"/>
        </w:rPr>
        <w:t>Dirección Jurídica – Secretaría de Gobierno</w:t>
      </w:r>
    </w:p>
    <w:p w14:paraId="0F6AC43B" w14:textId="77777777" w:rsidR="00BC2910" w:rsidRPr="00434990" w:rsidRDefault="00BC2910" w:rsidP="00BC2910">
      <w:pPr>
        <w:suppressAutoHyphens w:val="0"/>
        <w:jc w:val="both"/>
        <w:rPr>
          <w:rFonts w:ascii="Garamond" w:hAnsi="Garamond" w:cs="Arial"/>
          <w:sz w:val="24"/>
          <w:szCs w:val="24"/>
          <w:lang w:val="es-CO" w:eastAsia="es-ES_tradnl"/>
        </w:rPr>
      </w:pPr>
    </w:p>
    <w:p w14:paraId="0DF6B805" w14:textId="77777777" w:rsidR="00BC2910" w:rsidRPr="00434990" w:rsidRDefault="00BC2910" w:rsidP="00BC2910">
      <w:pPr>
        <w:suppressAutoHyphens w:val="0"/>
        <w:jc w:val="both"/>
        <w:rPr>
          <w:rFonts w:ascii="Garamond" w:hAnsi="Garamond"/>
          <w:sz w:val="24"/>
          <w:szCs w:val="24"/>
        </w:rPr>
      </w:pPr>
      <w:r w:rsidRPr="00434990">
        <w:rPr>
          <w:rFonts w:ascii="Garamond" w:hAnsi="Garamond" w:cs="Arial"/>
          <w:b/>
          <w:bCs/>
          <w:sz w:val="24"/>
          <w:szCs w:val="24"/>
          <w:lang w:val="es-CO" w:eastAsia="es-ES_tradnl"/>
        </w:rPr>
        <w:t>DE:</w:t>
      </w:r>
      <w:r w:rsidRPr="00434990">
        <w:rPr>
          <w:rFonts w:ascii="Garamond" w:hAnsi="Garamond" w:cs="Arial"/>
          <w:sz w:val="24"/>
          <w:szCs w:val="24"/>
          <w:lang w:val="es-CO" w:eastAsia="es-ES_tradnl"/>
        </w:rPr>
        <w:t xml:space="preserve">                 </w:t>
      </w:r>
      <w:r w:rsidRPr="00434990">
        <w:rPr>
          <w:rFonts w:ascii="Garamond" w:hAnsi="Garamond" w:cs="Arial"/>
          <w:sz w:val="24"/>
          <w:szCs w:val="24"/>
          <w:lang w:val="es-CO" w:eastAsia="es-ES_tradnl"/>
        </w:rPr>
        <w:tab/>
      </w:r>
      <w:r w:rsidRPr="00434990">
        <w:rPr>
          <w:rFonts w:ascii="Garamond" w:hAnsi="Garamond"/>
          <w:b/>
          <w:bCs/>
          <w:sz w:val="24"/>
          <w:szCs w:val="24"/>
          <w:lang w:val="es-CO" w:eastAsia="es-ES_tradnl"/>
        </w:rPr>
        <w:t>DANIEL HERNANDO ORTIZ QUINTERO</w:t>
      </w:r>
    </w:p>
    <w:p w14:paraId="4CFE4E37" w14:textId="77777777" w:rsidR="00BC2910" w:rsidRPr="00434990" w:rsidRDefault="00BC2910" w:rsidP="00BC2910">
      <w:pPr>
        <w:suppressAutoHyphens w:val="0"/>
        <w:ind w:firstLine="708"/>
        <w:jc w:val="both"/>
        <w:rPr>
          <w:rFonts w:ascii="Garamond" w:hAnsi="Garamond" w:cs="Arial"/>
          <w:sz w:val="24"/>
          <w:szCs w:val="24"/>
          <w:lang w:val="es-CO" w:eastAsia="es-ES_tradnl"/>
        </w:rPr>
      </w:pPr>
      <w:r w:rsidRPr="00434990">
        <w:rPr>
          <w:rFonts w:ascii="Garamond" w:hAnsi="Garamond" w:cs="Arial"/>
          <w:sz w:val="24"/>
          <w:szCs w:val="24"/>
          <w:lang w:val="es-CO" w:eastAsia="es-ES_tradnl"/>
        </w:rPr>
        <w:t xml:space="preserve">         </w:t>
      </w:r>
      <w:r w:rsidRPr="00434990">
        <w:rPr>
          <w:rFonts w:ascii="Garamond" w:hAnsi="Garamond" w:cs="Arial"/>
          <w:sz w:val="24"/>
          <w:szCs w:val="24"/>
          <w:lang w:val="es-CO" w:eastAsia="es-ES_tradnl"/>
        </w:rPr>
        <w:tab/>
        <w:t xml:space="preserve">            Alcalde Local de Usaquén </w:t>
      </w:r>
    </w:p>
    <w:p w14:paraId="530B68E0" w14:textId="77777777" w:rsidR="00BC2910" w:rsidRPr="00434990" w:rsidRDefault="00BC2910" w:rsidP="00BC2910">
      <w:pPr>
        <w:suppressAutoHyphens w:val="0"/>
        <w:jc w:val="both"/>
        <w:rPr>
          <w:rFonts w:ascii="Garamond" w:hAnsi="Garamond"/>
          <w:b/>
          <w:bCs/>
          <w:sz w:val="24"/>
          <w:szCs w:val="24"/>
          <w:lang w:val="es-CO" w:eastAsia="es-ES_tradnl"/>
        </w:rPr>
      </w:pPr>
    </w:p>
    <w:p w14:paraId="6733983A" w14:textId="5F7B859F" w:rsidR="00434990" w:rsidRPr="00434990" w:rsidRDefault="00BC2910" w:rsidP="00CA6A64">
      <w:pPr>
        <w:suppressAutoHyphens w:val="0"/>
        <w:ind w:left="2127" w:hanging="2127"/>
        <w:jc w:val="both"/>
        <w:rPr>
          <w:rFonts w:ascii="Garamond" w:hAnsi="Garamond" w:cs="Arial"/>
          <w:sz w:val="24"/>
          <w:szCs w:val="24"/>
        </w:rPr>
      </w:pPr>
      <w:r w:rsidRPr="00434990">
        <w:rPr>
          <w:rFonts w:ascii="Garamond" w:hAnsi="Garamond" w:cs="Arial"/>
          <w:b/>
          <w:bCs/>
          <w:sz w:val="24"/>
          <w:szCs w:val="24"/>
          <w:lang w:val="es-CO" w:eastAsia="es-ES_tradnl"/>
        </w:rPr>
        <w:t>A</w:t>
      </w:r>
      <w:r w:rsidR="00434990">
        <w:rPr>
          <w:rFonts w:ascii="Garamond" w:hAnsi="Garamond" w:cs="Arial"/>
          <w:b/>
          <w:bCs/>
          <w:sz w:val="24"/>
          <w:szCs w:val="24"/>
          <w:lang w:val="es-CO" w:eastAsia="es-ES_tradnl"/>
        </w:rPr>
        <w:t>SUNTO</w:t>
      </w:r>
      <w:r w:rsidRPr="00434990">
        <w:rPr>
          <w:rFonts w:ascii="Garamond" w:hAnsi="Garamond" w:cs="Arial"/>
          <w:b/>
          <w:bCs/>
          <w:sz w:val="24"/>
          <w:szCs w:val="24"/>
          <w:lang w:val="es-CO" w:eastAsia="es-ES_tradnl"/>
        </w:rPr>
        <w:t>:</w:t>
      </w:r>
      <w:r w:rsidRPr="00434990">
        <w:rPr>
          <w:rFonts w:ascii="Garamond" w:hAnsi="Garamond" w:cs="Arial"/>
          <w:sz w:val="24"/>
          <w:szCs w:val="24"/>
          <w:lang w:val="es-CO" w:eastAsia="es-ES_tradnl"/>
        </w:rPr>
        <w:tab/>
      </w:r>
      <w:r w:rsidR="00434990" w:rsidRPr="00434990">
        <w:rPr>
          <w:rFonts w:ascii="Garamond" w:hAnsi="Garamond"/>
          <w:b/>
          <w:bCs/>
          <w:sz w:val="24"/>
          <w:szCs w:val="24"/>
        </w:rPr>
        <w:t>Respuesta Acción de Tutela No. 11001</w:t>
      </w:r>
      <w:r w:rsidR="00CA6A64">
        <w:rPr>
          <w:rFonts w:ascii="Garamond" w:hAnsi="Garamond"/>
          <w:b/>
          <w:bCs/>
          <w:sz w:val="24"/>
          <w:szCs w:val="24"/>
        </w:rPr>
        <w:t>-40-09-129-2026-00-004-00</w:t>
      </w:r>
      <w:r w:rsidR="00434990" w:rsidRPr="00434990">
        <w:rPr>
          <w:rFonts w:ascii="Garamond" w:hAnsi="Garamond"/>
          <w:sz w:val="24"/>
          <w:szCs w:val="24"/>
        </w:rPr>
        <w:t xml:space="preserve">            </w:t>
      </w:r>
      <w:r w:rsidR="00434990">
        <w:rPr>
          <w:rFonts w:ascii="Garamond" w:hAnsi="Garamond"/>
          <w:sz w:val="24"/>
          <w:szCs w:val="24"/>
        </w:rPr>
        <w:t xml:space="preserve">                       </w:t>
      </w:r>
      <w:r w:rsidR="00434990" w:rsidRPr="00434990">
        <w:rPr>
          <w:rFonts w:ascii="Garamond" w:hAnsi="Garamond" w:cs="Arial"/>
          <w:sz w:val="24"/>
          <w:szCs w:val="24"/>
        </w:rPr>
        <w:t xml:space="preserve">Juzgado </w:t>
      </w:r>
      <w:r w:rsidR="00CA6A64">
        <w:rPr>
          <w:rFonts w:ascii="Garamond" w:hAnsi="Garamond" w:cs="Arial"/>
          <w:sz w:val="24"/>
          <w:szCs w:val="24"/>
        </w:rPr>
        <w:t>129</w:t>
      </w:r>
      <w:r w:rsidR="00434990" w:rsidRPr="00434990">
        <w:rPr>
          <w:rFonts w:ascii="Garamond" w:hAnsi="Garamond" w:cs="Arial"/>
          <w:sz w:val="24"/>
          <w:szCs w:val="24"/>
        </w:rPr>
        <w:t xml:space="preserve"> </w:t>
      </w:r>
      <w:r w:rsidR="00CA6A64">
        <w:rPr>
          <w:rFonts w:ascii="Garamond" w:hAnsi="Garamond" w:cs="Arial"/>
          <w:sz w:val="24"/>
          <w:szCs w:val="24"/>
        </w:rPr>
        <w:t>Penal</w:t>
      </w:r>
      <w:r w:rsidR="00434990" w:rsidRPr="00434990">
        <w:rPr>
          <w:rFonts w:ascii="Garamond" w:hAnsi="Garamond" w:cs="Arial"/>
          <w:sz w:val="24"/>
          <w:szCs w:val="24"/>
        </w:rPr>
        <w:t xml:space="preserve"> Municipal </w:t>
      </w:r>
      <w:r w:rsidR="00CA6A64">
        <w:rPr>
          <w:rFonts w:ascii="Garamond" w:hAnsi="Garamond" w:cs="Arial"/>
          <w:sz w:val="24"/>
          <w:szCs w:val="24"/>
        </w:rPr>
        <w:t>con Función de Conocimiento de Bogotá D.C.</w:t>
      </w:r>
    </w:p>
    <w:p w14:paraId="4163CA7A" w14:textId="592BA467" w:rsidR="00434990" w:rsidRPr="00434990" w:rsidRDefault="00434990" w:rsidP="00434990">
      <w:pPr>
        <w:shd w:val="clear" w:color="auto" w:fill="FFFFFF"/>
        <w:jc w:val="both"/>
        <w:rPr>
          <w:color w:val="000000"/>
          <w:sz w:val="24"/>
          <w:szCs w:val="24"/>
        </w:rPr>
      </w:pPr>
      <w:r w:rsidRPr="00434990">
        <w:rPr>
          <w:rFonts w:ascii="Garamond" w:hAnsi="Garamond"/>
          <w:sz w:val="24"/>
          <w:szCs w:val="24"/>
        </w:rPr>
        <w:t xml:space="preserve">                                   Radicado Orfeo: </w:t>
      </w:r>
      <w:r w:rsidRPr="00434990">
        <w:rPr>
          <w:rFonts w:ascii="Garamond" w:hAnsi="Garamond"/>
          <w:b/>
          <w:bCs/>
          <w:sz w:val="24"/>
          <w:szCs w:val="24"/>
        </w:rPr>
        <w:t>202</w:t>
      </w:r>
      <w:r w:rsidR="00CA6A64">
        <w:rPr>
          <w:rFonts w:ascii="Garamond" w:hAnsi="Garamond"/>
          <w:b/>
          <w:bCs/>
          <w:sz w:val="24"/>
          <w:szCs w:val="24"/>
        </w:rPr>
        <w:t>64210044242</w:t>
      </w:r>
    </w:p>
    <w:p w14:paraId="2C5B8942" w14:textId="77777777" w:rsidR="00434990" w:rsidRPr="00A84F77" w:rsidRDefault="00434990" w:rsidP="00434990">
      <w:pPr>
        <w:shd w:val="clear" w:color="auto" w:fill="FFFFFF"/>
        <w:jc w:val="both"/>
        <w:rPr>
          <w:color w:val="000000"/>
        </w:rPr>
      </w:pPr>
      <w:r w:rsidRPr="00A84F77">
        <w:rPr>
          <w:color w:val="000000"/>
        </w:rPr>
        <w:t> </w:t>
      </w:r>
    </w:p>
    <w:p w14:paraId="1AFCA136" w14:textId="77777777" w:rsidR="00434990" w:rsidRDefault="00434990" w:rsidP="00434990">
      <w:pPr>
        <w:shd w:val="clear" w:color="auto" w:fill="FFFFFF"/>
        <w:jc w:val="both"/>
        <w:rPr>
          <w:rFonts w:ascii="Garamond" w:hAnsi="Garamond"/>
          <w:color w:val="000000"/>
          <w:sz w:val="24"/>
          <w:szCs w:val="24"/>
        </w:rPr>
      </w:pPr>
    </w:p>
    <w:p w14:paraId="4EAD61C6" w14:textId="10D6FB8C" w:rsidR="00434990" w:rsidRPr="00434990" w:rsidRDefault="00434990" w:rsidP="00434990">
      <w:pPr>
        <w:shd w:val="clear" w:color="auto" w:fill="FFFFFF"/>
        <w:jc w:val="both"/>
        <w:rPr>
          <w:rFonts w:ascii="Garamond" w:hAnsi="Garamond"/>
          <w:color w:val="000000"/>
          <w:sz w:val="24"/>
          <w:szCs w:val="24"/>
        </w:rPr>
      </w:pPr>
      <w:r w:rsidRPr="00434990">
        <w:rPr>
          <w:rFonts w:ascii="Garamond" w:hAnsi="Garamond"/>
          <w:color w:val="000000"/>
          <w:sz w:val="24"/>
          <w:szCs w:val="24"/>
        </w:rPr>
        <w:t>Respetad</w:t>
      </w:r>
      <w:r>
        <w:rPr>
          <w:rFonts w:ascii="Garamond" w:hAnsi="Garamond"/>
          <w:color w:val="000000"/>
          <w:sz w:val="24"/>
          <w:szCs w:val="24"/>
        </w:rPr>
        <w:t>a</w:t>
      </w:r>
      <w:r w:rsidRPr="00434990">
        <w:rPr>
          <w:rFonts w:ascii="Garamond" w:hAnsi="Garamond"/>
          <w:color w:val="000000"/>
          <w:sz w:val="24"/>
          <w:szCs w:val="24"/>
        </w:rPr>
        <w:t xml:space="preserve"> Doctor</w:t>
      </w:r>
      <w:r>
        <w:rPr>
          <w:rFonts w:ascii="Garamond" w:hAnsi="Garamond"/>
          <w:color w:val="000000"/>
          <w:sz w:val="24"/>
          <w:szCs w:val="24"/>
        </w:rPr>
        <w:t>a</w:t>
      </w:r>
      <w:r w:rsidRPr="00434990">
        <w:rPr>
          <w:rFonts w:ascii="Garamond" w:hAnsi="Garamond"/>
          <w:color w:val="000000"/>
          <w:sz w:val="24"/>
          <w:szCs w:val="24"/>
        </w:rPr>
        <w:t>:</w:t>
      </w:r>
    </w:p>
    <w:p w14:paraId="6C8CB6A1" w14:textId="77777777" w:rsidR="00434990" w:rsidRPr="00434990" w:rsidRDefault="00434990" w:rsidP="00434990">
      <w:pPr>
        <w:shd w:val="clear" w:color="auto" w:fill="FFFFFF"/>
        <w:jc w:val="both"/>
        <w:rPr>
          <w:rFonts w:ascii="Garamond" w:hAnsi="Garamond"/>
          <w:color w:val="000000"/>
          <w:sz w:val="24"/>
          <w:szCs w:val="24"/>
        </w:rPr>
      </w:pPr>
      <w:r w:rsidRPr="00434990">
        <w:rPr>
          <w:rFonts w:ascii="Garamond" w:hAnsi="Garamond"/>
          <w:color w:val="000000"/>
          <w:sz w:val="24"/>
          <w:szCs w:val="24"/>
        </w:rPr>
        <w:t> </w:t>
      </w:r>
    </w:p>
    <w:p w14:paraId="6D472630" w14:textId="5E5B007C" w:rsidR="00434990" w:rsidRPr="00CA6A64" w:rsidRDefault="00434990" w:rsidP="00CA6A64">
      <w:pPr>
        <w:pStyle w:val="p1"/>
        <w:jc w:val="both"/>
        <w:rPr>
          <w:rFonts w:ascii="Garamond" w:hAnsi="Garamond" w:cs="Arial"/>
          <w:sz w:val="24"/>
          <w:szCs w:val="24"/>
        </w:rPr>
      </w:pPr>
      <w:r w:rsidRPr="00CA6A64">
        <w:rPr>
          <w:rFonts w:ascii="Garamond" w:hAnsi="Garamond"/>
          <w:sz w:val="24"/>
          <w:szCs w:val="24"/>
        </w:rPr>
        <w:t xml:space="preserve">Teniendo en cuenta que la representación judicial se encuentra a cargo de la Secretaría Distrital de Gobierno a la cual pertenece la Alcaldía Local de Usaquén, respecto al auto admisorio de la acción de tutela interpuesta por el señor </w:t>
      </w:r>
      <w:r w:rsidR="00CA6A64" w:rsidRPr="00CA6A64">
        <w:rPr>
          <w:rFonts w:ascii="Garamond" w:hAnsi="Garamond"/>
          <w:b/>
          <w:bCs/>
          <w:sz w:val="24"/>
          <w:szCs w:val="24"/>
        </w:rPr>
        <w:t>SILFREDO GÓMEZ</w:t>
      </w:r>
      <w:r w:rsidRPr="00CA6A64">
        <w:rPr>
          <w:rFonts w:ascii="Garamond" w:hAnsi="Garamond"/>
          <w:sz w:val="24"/>
          <w:szCs w:val="24"/>
        </w:rPr>
        <w:t xml:space="preserve">, en contra </w:t>
      </w:r>
      <w:r w:rsidR="00CA6A64">
        <w:rPr>
          <w:rFonts w:ascii="Garamond" w:hAnsi="Garamond"/>
          <w:sz w:val="24"/>
          <w:szCs w:val="24"/>
        </w:rPr>
        <w:t xml:space="preserve"> del</w:t>
      </w:r>
      <w:r w:rsidRPr="00CA6A64">
        <w:rPr>
          <w:rFonts w:ascii="Garamond" w:hAnsi="Garamond"/>
          <w:b/>
          <w:bCs/>
          <w:sz w:val="24"/>
          <w:szCs w:val="24"/>
        </w:rPr>
        <w:t xml:space="preserve"> </w:t>
      </w:r>
      <w:r w:rsidR="00CA6A64" w:rsidRPr="00CA6A64">
        <w:rPr>
          <w:rFonts w:ascii="Garamond" w:hAnsi="Garamond"/>
          <w:b/>
          <w:bCs/>
          <w:sz w:val="24"/>
          <w:szCs w:val="24"/>
        </w:rPr>
        <w:t xml:space="preserve"> </w:t>
      </w:r>
      <w:r w:rsidR="00CA6A64" w:rsidRPr="00CA6A64">
        <w:rPr>
          <w:rFonts w:ascii="Garamond" w:hAnsi="Garamond" w:cs="Arial"/>
          <w:b/>
          <w:bCs/>
          <w:sz w:val="24"/>
          <w:szCs w:val="24"/>
        </w:rPr>
        <w:t>Instituto De Desarrollo Urbano – IDU, Fondo de Desarrollo Local de Usaquén, la Unidad Administrativa Especial de Rehabilitación y Mantenimiento Vial – UMV, la Alcaldía Local de Usaquén, la Empresa de Acueducto y Alcantarillado de Bogotá y la Alcaldía Mayor De Bogot</w:t>
      </w:r>
      <w:r w:rsidR="00CA6A64" w:rsidRPr="00CA6A64">
        <w:rPr>
          <w:rFonts w:ascii="Garamond" w:hAnsi="Garamond" w:cs="Arial"/>
          <w:sz w:val="24"/>
          <w:szCs w:val="24"/>
        </w:rPr>
        <w:t>á</w:t>
      </w:r>
      <w:r w:rsidRPr="00CA6A64">
        <w:rPr>
          <w:rFonts w:ascii="Garamond" w:hAnsi="Garamond"/>
          <w:sz w:val="24"/>
          <w:szCs w:val="24"/>
        </w:rPr>
        <w:t>, me permito remitir a usted los fundamentos de hecho y de derecho, para que sean tenidos en cuenta al momento de dar contestación a la presente acción constitucional.</w:t>
      </w:r>
    </w:p>
    <w:p w14:paraId="5D90E843" w14:textId="77777777" w:rsidR="00434990" w:rsidRPr="00434990" w:rsidRDefault="00434990" w:rsidP="00434990">
      <w:pPr>
        <w:shd w:val="clear" w:color="auto" w:fill="FFFFFF"/>
        <w:jc w:val="both"/>
        <w:rPr>
          <w:rFonts w:ascii="Garamond" w:hAnsi="Garamond"/>
          <w:color w:val="000000"/>
          <w:sz w:val="24"/>
          <w:szCs w:val="24"/>
        </w:rPr>
      </w:pPr>
      <w:r w:rsidRPr="00434990">
        <w:rPr>
          <w:rFonts w:ascii="Garamond" w:hAnsi="Garamond"/>
          <w:color w:val="000000"/>
          <w:sz w:val="24"/>
          <w:szCs w:val="24"/>
        </w:rPr>
        <w:t> </w:t>
      </w:r>
    </w:p>
    <w:p w14:paraId="1B2B30AD" w14:textId="5698B7FB" w:rsidR="00434990" w:rsidRDefault="00434990" w:rsidP="00CA6A64">
      <w:pPr>
        <w:pStyle w:val="p1"/>
        <w:jc w:val="both"/>
        <w:rPr>
          <w:rFonts w:ascii="Garamond" w:hAnsi="Garamond" w:cs="Arial"/>
          <w:sz w:val="24"/>
          <w:szCs w:val="24"/>
        </w:rPr>
      </w:pPr>
      <w:r w:rsidRPr="00CA6A64">
        <w:rPr>
          <w:rFonts w:ascii="Garamond" w:hAnsi="Garamond"/>
          <w:sz w:val="24"/>
          <w:szCs w:val="24"/>
        </w:rPr>
        <w:t xml:space="preserve">La Acción de Tutela de la referencia, instaurada por el señor </w:t>
      </w:r>
      <w:r w:rsidR="00CA6A64" w:rsidRPr="00CA6A64">
        <w:rPr>
          <w:rFonts w:ascii="Garamond" w:hAnsi="Garamond"/>
          <w:b/>
          <w:bCs/>
          <w:sz w:val="24"/>
          <w:szCs w:val="24"/>
        </w:rPr>
        <w:t>SILFREDO GÓMEZ</w:t>
      </w:r>
      <w:r w:rsidR="00CA6A64">
        <w:rPr>
          <w:rFonts w:ascii="Garamond" w:hAnsi="Garamond"/>
          <w:b/>
          <w:bCs/>
          <w:sz w:val="24"/>
          <w:szCs w:val="24"/>
        </w:rPr>
        <w:t>,</w:t>
      </w:r>
      <w:r w:rsidR="00CA6A64" w:rsidRPr="00CA6A64">
        <w:rPr>
          <w:rFonts w:ascii="Garamond" w:hAnsi="Garamond"/>
          <w:sz w:val="24"/>
          <w:szCs w:val="24"/>
        </w:rPr>
        <w:t xml:space="preserve"> </w:t>
      </w:r>
      <w:r w:rsidRPr="00CA6A64">
        <w:rPr>
          <w:rFonts w:ascii="Garamond" w:hAnsi="Garamond"/>
          <w:sz w:val="24"/>
          <w:szCs w:val="24"/>
        </w:rPr>
        <w:t xml:space="preserve">fue admitida por el </w:t>
      </w:r>
      <w:r w:rsidR="00CA6A64" w:rsidRPr="00CA6A64">
        <w:rPr>
          <w:rFonts w:ascii="Garamond" w:hAnsi="Garamond" w:cs="Arial"/>
          <w:b/>
          <w:bCs/>
          <w:sz w:val="24"/>
          <w:szCs w:val="24"/>
        </w:rPr>
        <w:t>Juzgado 129 Penal Municipal con Función de Conocimiento</w:t>
      </w:r>
      <w:r w:rsidR="00CA6A64" w:rsidRPr="00CA6A64">
        <w:rPr>
          <w:rFonts w:ascii="Garamond" w:hAnsi="Garamond" w:cs="Arial"/>
          <w:sz w:val="24"/>
          <w:szCs w:val="24"/>
        </w:rPr>
        <w:t xml:space="preserve"> </w:t>
      </w:r>
      <w:r w:rsidRPr="00CA6A64">
        <w:rPr>
          <w:rFonts w:ascii="Garamond" w:hAnsi="Garamond"/>
          <w:b/>
          <w:bCs/>
          <w:sz w:val="24"/>
          <w:szCs w:val="24"/>
        </w:rPr>
        <w:t>de Bogotá D.C</w:t>
      </w:r>
      <w:r w:rsidRPr="00CA6A64">
        <w:rPr>
          <w:rFonts w:ascii="Garamond" w:hAnsi="Garamond"/>
          <w:sz w:val="24"/>
          <w:szCs w:val="24"/>
        </w:rPr>
        <w:t xml:space="preserve">., mediante auto de fecha </w:t>
      </w:r>
      <w:r w:rsidRPr="00CA6A64">
        <w:rPr>
          <w:rFonts w:ascii="Garamond" w:hAnsi="Garamond"/>
          <w:b/>
          <w:bCs/>
          <w:sz w:val="24"/>
          <w:szCs w:val="24"/>
        </w:rPr>
        <w:t>0</w:t>
      </w:r>
      <w:r w:rsidR="00CA6A64" w:rsidRPr="00CA6A64">
        <w:rPr>
          <w:rFonts w:ascii="Garamond" w:hAnsi="Garamond"/>
          <w:b/>
          <w:bCs/>
          <w:sz w:val="24"/>
          <w:szCs w:val="24"/>
        </w:rPr>
        <w:t>7</w:t>
      </w:r>
      <w:r w:rsidRPr="00CA6A64">
        <w:rPr>
          <w:rFonts w:ascii="Garamond" w:hAnsi="Garamond"/>
          <w:b/>
          <w:bCs/>
          <w:sz w:val="24"/>
          <w:szCs w:val="24"/>
        </w:rPr>
        <w:t xml:space="preserve"> de </w:t>
      </w:r>
      <w:r w:rsidR="00CA6A64" w:rsidRPr="00CA6A64">
        <w:rPr>
          <w:rFonts w:ascii="Garamond" w:hAnsi="Garamond"/>
          <w:b/>
          <w:bCs/>
          <w:sz w:val="24"/>
          <w:szCs w:val="24"/>
        </w:rPr>
        <w:t>enero</w:t>
      </w:r>
      <w:r w:rsidRPr="00CA6A64">
        <w:rPr>
          <w:rFonts w:ascii="Garamond" w:hAnsi="Garamond"/>
          <w:b/>
          <w:bCs/>
          <w:sz w:val="24"/>
          <w:szCs w:val="24"/>
        </w:rPr>
        <w:t xml:space="preserve"> del 202</w:t>
      </w:r>
      <w:r w:rsidR="00CA6A64" w:rsidRPr="00CA6A64">
        <w:rPr>
          <w:rFonts w:ascii="Garamond" w:hAnsi="Garamond"/>
          <w:b/>
          <w:bCs/>
          <w:sz w:val="24"/>
          <w:szCs w:val="24"/>
        </w:rPr>
        <w:t>6</w:t>
      </w:r>
      <w:r w:rsidRPr="00CA6A64">
        <w:rPr>
          <w:rFonts w:ascii="Garamond" w:hAnsi="Garamond"/>
          <w:sz w:val="24"/>
          <w:szCs w:val="24"/>
        </w:rPr>
        <w:t xml:space="preserve">, por la presunta vulneración </w:t>
      </w:r>
      <w:r w:rsidR="00CA6A64" w:rsidRPr="00CA6A64">
        <w:rPr>
          <w:rFonts w:ascii="Garamond" w:hAnsi="Garamond"/>
          <w:sz w:val="24"/>
          <w:szCs w:val="24"/>
        </w:rPr>
        <w:t xml:space="preserve">a los </w:t>
      </w:r>
      <w:r w:rsidR="00CA6A64" w:rsidRPr="00CA6A64">
        <w:rPr>
          <w:rFonts w:ascii="Garamond" w:hAnsi="Garamond" w:cs="Arial"/>
          <w:sz w:val="24"/>
          <w:szCs w:val="24"/>
        </w:rPr>
        <w:t>derechos fundamentales al debido proceso, vida y libre locomoción</w:t>
      </w:r>
      <w:r w:rsidR="00CA6A64">
        <w:rPr>
          <w:rFonts w:ascii="Garamond" w:hAnsi="Garamond" w:cs="Arial"/>
          <w:sz w:val="24"/>
          <w:szCs w:val="24"/>
        </w:rPr>
        <w:t>.</w:t>
      </w:r>
    </w:p>
    <w:p w14:paraId="45131109" w14:textId="77777777" w:rsidR="00CA6A64" w:rsidRPr="00CA6A64" w:rsidRDefault="00CA6A64" w:rsidP="00CA6A64">
      <w:pPr>
        <w:pStyle w:val="p1"/>
        <w:jc w:val="both"/>
        <w:rPr>
          <w:rFonts w:ascii="Garamond" w:hAnsi="Garamond" w:cs="Arial"/>
          <w:sz w:val="24"/>
          <w:szCs w:val="24"/>
        </w:rPr>
      </w:pPr>
    </w:p>
    <w:p w14:paraId="62F0B7DB" w14:textId="1AFA2D4F" w:rsidR="00434990" w:rsidRPr="005A5EEC" w:rsidRDefault="005A5EEC" w:rsidP="005A5EEC">
      <w:pPr>
        <w:jc w:val="both"/>
        <w:rPr>
          <w:rFonts w:ascii="Garamond" w:hAnsi="Garamond"/>
          <w:b/>
          <w:bCs/>
          <w:color w:val="000000" w:themeColor="text1"/>
          <w:sz w:val="24"/>
          <w:szCs w:val="24"/>
          <w:lang w:eastAsia="en-US"/>
        </w:rPr>
      </w:pPr>
      <w:r w:rsidRPr="005A5EEC">
        <w:rPr>
          <w:rFonts w:ascii="Garamond" w:hAnsi="Garamond" w:cs="Arial"/>
          <w:sz w:val="24"/>
          <w:szCs w:val="24"/>
        </w:rPr>
        <w:t xml:space="preserve">Para dar contexto a la argumentación, es menester precisar los siguientes antecedentes narrados por el </w:t>
      </w:r>
      <w:r w:rsidR="006B3063">
        <w:rPr>
          <w:rFonts w:ascii="Garamond" w:hAnsi="Garamond" w:cs="Arial"/>
          <w:sz w:val="24"/>
          <w:szCs w:val="24"/>
        </w:rPr>
        <w:t>actor</w:t>
      </w:r>
      <w:r w:rsidR="00705D80">
        <w:rPr>
          <w:rFonts w:ascii="Garamond" w:hAnsi="Garamond" w:cs="Arial"/>
          <w:sz w:val="24"/>
          <w:szCs w:val="24"/>
        </w:rPr>
        <w:t xml:space="preserve">. </w:t>
      </w:r>
      <w:r w:rsidR="00705D80">
        <w:rPr>
          <w:rFonts w:ascii="Garamond" w:hAnsi="Garamond" w:cs="Arial"/>
          <w:sz w:val="24"/>
          <w:szCs w:val="24"/>
          <w:lang w:eastAsia="es-CO"/>
        </w:rPr>
        <w:t xml:space="preserve"> </w:t>
      </w:r>
    </w:p>
    <w:p w14:paraId="62F72A9F" w14:textId="77777777" w:rsidR="00434990" w:rsidRPr="00434990" w:rsidRDefault="00434990" w:rsidP="00434990">
      <w:pPr>
        <w:rPr>
          <w:rFonts w:ascii="Garamond" w:hAnsi="Garamond"/>
          <w:color w:val="000000"/>
          <w:sz w:val="24"/>
          <w:szCs w:val="24"/>
        </w:rPr>
      </w:pPr>
    </w:p>
    <w:p w14:paraId="3F2B046E" w14:textId="77777777" w:rsidR="00434990" w:rsidRPr="00434990" w:rsidRDefault="00434990" w:rsidP="00434990">
      <w:pPr>
        <w:jc w:val="center"/>
        <w:rPr>
          <w:rFonts w:ascii="Garamond" w:hAnsi="Garamond"/>
          <w:color w:val="000000"/>
          <w:sz w:val="24"/>
          <w:szCs w:val="24"/>
        </w:rPr>
      </w:pPr>
      <w:r w:rsidRPr="00434990">
        <w:rPr>
          <w:rFonts w:ascii="Garamond" w:hAnsi="Garamond"/>
          <w:b/>
          <w:bCs/>
          <w:color w:val="000000"/>
          <w:sz w:val="24"/>
          <w:szCs w:val="24"/>
          <w:u w:val="single"/>
        </w:rPr>
        <w:t>ANTECEDENTES:</w:t>
      </w:r>
    </w:p>
    <w:p w14:paraId="7055D4A9" w14:textId="77777777" w:rsidR="00434990" w:rsidRPr="00434990" w:rsidRDefault="00434990" w:rsidP="00434990">
      <w:pPr>
        <w:rPr>
          <w:rFonts w:ascii="Garamond" w:hAnsi="Garamond"/>
          <w:color w:val="000000"/>
          <w:sz w:val="24"/>
          <w:szCs w:val="24"/>
        </w:rPr>
      </w:pPr>
    </w:p>
    <w:p w14:paraId="27CC5C65" w14:textId="77777777" w:rsidR="00434990" w:rsidRDefault="00434990" w:rsidP="00434990">
      <w:pPr>
        <w:jc w:val="both"/>
        <w:rPr>
          <w:rFonts w:ascii="Garamond" w:hAnsi="Garamond"/>
          <w:color w:val="000000"/>
          <w:sz w:val="24"/>
          <w:szCs w:val="24"/>
        </w:rPr>
      </w:pPr>
      <w:r w:rsidRPr="00434990">
        <w:rPr>
          <w:rFonts w:ascii="Garamond" w:hAnsi="Garamond"/>
          <w:color w:val="000000"/>
          <w:sz w:val="24"/>
          <w:szCs w:val="24"/>
        </w:rPr>
        <w:t>El accionante indica en los hechos consignados en el escrito de tutela.</w:t>
      </w:r>
    </w:p>
    <w:p w14:paraId="33FDDE6E" w14:textId="77777777" w:rsidR="005A5EEC" w:rsidRPr="00434990" w:rsidRDefault="005A5EEC" w:rsidP="00434990">
      <w:pPr>
        <w:jc w:val="both"/>
        <w:rPr>
          <w:rFonts w:ascii="Garamond" w:hAnsi="Garamond"/>
          <w:color w:val="000000"/>
          <w:sz w:val="24"/>
          <w:szCs w:val="24"/>
        </w:rPr>
      </w:pPr>
    </w:p>
    <w:p w14:paraId="62971CCA" w14:textId="50F97AC7" w:rsidR="001B1E0C" w:rsidRPr="001B1E0C" w:rsidRDefault="00434990" w:rsidP="001B1E0C">
      <w:pPr>
        <w:pStyle w:val="p1"/>
        <w:ind w:left="567"/>
        <w:jc w:val="both"/>
        <w:rPr>
          <w:rFonts w:ascii="Garamond" w:hAnsi="Garamond"/>
          <w:i/>
          <w:iCs/>
          <w:sz w:val="24"/>
          <w:szCs w:val="24"/>
        </w:rPr>
      </w:pPr>
      <w:r w:rsidRPr="001B1E0C">
        <w:rPr>
          <w:rFonts w:ascii="Garamond" w:hAnsi="Garamond"/>
          <w:i/>
          <w:iCs/>
          <w:sz w:val="24"/>
          <w:szCs w:val="24"/>
        </w:rPr>
        <w:t xml:space="preserve">“ (…) </w:t>
      </w:r>
      <w:r w:rsidR="001B1E0C" w:rsidRPr="001B1E0C">
        <w:rPr>
          <w:rFonts w:ascii="Garamond" w:hAnsi="Garamond"/>
          <w:i/>
          <w:iCs/>
          <w:sz w:val="24"/>
          <w:szCs w:val="24"/>
        </w:rPr>
        <w:t xml:space="preserve">1. En inmediaciones de la </w:t>
      </w:r>
      <w:r w:rsidR="001B1E0C" w:rsidRPr="001B1E0C">
        <w:rPr>
          <w:rFonts w:ascii="Garamond" w:hAnsi="Garamond"/>
          <w:b/>
          <w:bCs/>
          <w:i/>
          <w:iCs/>
          <w:sz w:val="24"/>
          <w:szCs w:val="24"/>
        </w:rPr>
        <w:t>calle 127 bis con carrera 16 localidad 1 de Usaquén vía</w:t>
      </w:r>
      <w:r w:rsidR="001B1E0C" w:rsidRPr="001B1E0C">
        <w:rPr>
          <w:rFonts w:ascii="Garamond" w:hAnsi="Garamond"/>
          <w:i/>
          <w:iCs/>
          <w:sz w:val="24"/>
          <w:szCs w:val="24"/>
        </w:rPr>
        <w:t xml:space="preserve"> de</w:t>
      </w:r>
      <w:r w:rsidR="001B1E0C">
        <w:rPr>
          <w:rFonts w:ascii="Garamond" w:hAnsi="Garamond"/>
          <w:i/>
          <w:iCs/>
          <w:sz w:val="24"/>
          <w:szCs w:val="24"/>
        </w:rPr>
        <w:t xml:space="preserve"> </w:t>
      </w:r>
      <w:r w:rsidR="001B1E0C" w:rsidRPr="001B1E0C">
        <w:rPr>
          <w:rFonts w:ascii="Garamond" w:hAnsi="Garamond"/>
          <w:b/>
          <w:bCs/>
          <w:i/>
          <w:iCs/>
          <w:sz w:val="24"/>
          <w:szCs w:val="24"/>
        </w:rPr>
        <w:t>acceso al Conjunto Residencial Retiro de Santa Mónica</w:t>
      </w:r>
      <w:r w:rsidR="001B1E0C" w:rsidRPr="001B1E0C">
        <w:rPr>
          <w:rFonts w:ascii="Garamond" w:hAnsi="Garamond"/>
          <w:i/>
          <w:iCs/>
          <w:sz w:val="24"/>
          <w:szCs w:val="24"/>
        </w:rPr>
        <w:t xml:space="preserve"> existe una tapa de alcantarilla</w:t>
      </w:r>
      <w:r w:rsidR="001B1E0C">
        <w:rPr>
          <w:rFonts w:ascii="Garamond" w:hAnsi="Garamond"/>
          <w:i/>
          <w:iCs/>
          <w:sz w:val="24"/>
          <w:szCs w:val="24"/>
        </w:rPr>
        <w:t xml:space="preserve"> </w:t>
      </w:r>
      <w:r w:rsidR="001B1E0C" w:rsidRPr="001B1E0C">
        <w:rPr>
          <w:rFonts w:ascii="Garamond" w:hAnsi="Garamond"/>
          <w:i/>
          <w:iCs/>
          <w:sz w:val="24"/>
          <w:szCs w:val="24"/>
        </w:rPr>
        <w:t>en mal estado y un deterioro significativo de la vía, lo cual representa un peligro inminente</w:t>
      </w:r>
      <w:r w:rsidR="001B1E0C">
        <w:rPr>
          <w:rFonts w:ascii="Garamond" w:hAnsi="Garamond"/>
          <w:i/>
          <w:iCs/>
          <w:sz w:val="24"/>
          <w:szCs w:val="24"/>
        </w:rPr>
        <w:t xml:space="preserve"> </w:t>
      </w:r>
      <w:r w:rsidR="001B1E0C" w:rsidRPr="001B1E0C">
        <w:rPr>
          <w:rFonts w:ascii="Garamond" w:hAnsi="Garamond"/>
          <w:i/>
          <w:iCs/>
          <w:sz w:val="24"/>
          <w:szCs w:val="24"/>
        </w:rPr>
        <w:t>para peatones (niños y niñas), y</w:t>
      </w:r>
      <w:r w:rsidR="001B1E0C">
        <w:rPr>
          <w:rFonts w:ascii="Garamond" w:hAnsi="Garamond"/>
          <w:i/>
          <w:iCs/>
          <w:sz w:val="24"/>
          <w:szCs w:val="24"/>
        </w:rPr>
        <w:t xml:space="preserve"> </w:t>
      </w:r>
      <w:r w:rsidR="001B1E0C" w:rsidRPr="001B1E0C">
        <w:rPr>
          <w:rFonts w:ascii="Garamond" w:hAnsi="Garamond"/>
          <w:i/>
          <w:iCs/>
          <w:sz w:val="24"/>
          <w:szCs w:val="24"/>
        </w:rPr>
        <w:t>conductores.</w:t>
      </w:r>
    </w:p>
    <w:p w14:paraId="1943A20F" w14:textId="77777777" w:rsidR="001B1E0C" w:rsidRDefault="001B1E0C" w:rsidP="001B1E0C">
      <w:pPr>
        <w:suppressAutoHyphens w:val="0"/>
        <w:ind w:left="567"/>
        <w:jc w:val="both"/>
        <w:rPr>
          <w:rFonts w:ascii="Garamond" w:hAnsi="Garamond"/>
          <w:i/>
          <w:iCs/>
          <w:color w:val="000000"/>
          <w:sz w:val="24"/>
          <w:szCs w:val="24"/>
          <w:lang w:val="es-CO" w:eastAsia="es-MX"/>
        </w:rPr>
      </w:pPr>
    </w:p>
    <w:p w14:paraId="75D3763D" w14:textId="20A7F498" w:rsidR="001B1E0C" w:rsidRPr="001B1E0C" w:rsidRDefault="001B1E0C" w:rsidP="001B1E0C">
      <w:pPr>
        <w:suppressAutoHyphens w:val="0"/>
        <w:ind w:left="567"/>
        <w:jc w:val="both"/>
        <w:rPr>
          <w:rFonts w:ascii="Garamond" w:hAnsi="Garamond"/>
          <w:i/>
          <w:iCs/>
          <w:color w:val="000000"/>
          <w:sz w:val="24"/>
          <w:szCs w:val="24"/>
          <w:lang w:val="es-CO" w:eastAsia="es-MX"/>
        </w:rPr>
      </w:pPr>
      <w:r w:rsidRPr="001B1E0C">
        <w:rPr>
          <w:rFonts w:ascii="Garamond" w:hAnsi="Garamond"/>
          <w:i/>
          <w:iCs/>
          <w:color w:val="000000"/>
          <w:sz w:val="24"/>
          <w:szCs w:val="24"/>
          <w:lang w:val="es-CO" w:eastAsia="es-MX"/>
        </w:rPr>
        <w:lastRenderedPageBreak/>
        <w:t>2. Para permitir la salida de un vehículo, es necesario esperar a que el otro ingrese, debido</w:t>
      </w:r>
      <w:r>
        <w:rPr>
          <w:rFonts w:ascii="Garamond" w:hAnsi="Garamond"/>
          <w:i/>
          <w:iCs/>
          <w:color w:val="000000"/>
          <w:sz w:val="24"/>
          <w:szCs w:val="24"/>
          <w:lang w:val="es-CO" w:eastAsia="es-MX"/>
        </w:rPr>
        <w:t xml:space="preserve"> </w:t>
      </w:r>
      <w:r w:rsidRPr="001B1E0C">
        <w:rPr>
          <w:rFonts w:ascii="Garamond" w:hAnsi="Garamond"/>
          <w:i/>
          <w:iCs/>
          <w:color w:val="000000"/>
          <w:sz w:val="24"/>
          <w:szCs w:val="24"/>
          <w:lang w:val="es-CO" w:eastAsia="es-MX"/>
        </w:rPr>
        <w:t>al riesgo que representa el paso simultáneo sobre la tapa de alcantarilla deteriorada y los</w:t>
      </w:r>
      <w:r>
        <w:rPr>
          <w:rFonts w:ascii="Garamond" w:hAnsi="Garamond"/>
          <w:i/>
          <w:iCs/>
          <w:color w:val="000000"/>
          <w:sz w:val="24"/>
          <w:szCs w:val="24"/>
          <w:lang w:val="es-CO" w:eastAsia="es-MX"/>
        </w:rPr>
        <w:t xml:space="preserve"> </w:t>
      </w:r>
      <w:r w:rsidRPr="001B1E0C">
        <w:rPr>
          <w:rFonts w:ascii="Garamond" w:hAnsi="Garamond"/>
          <w:i/>
          <w:iCs/>
          <w:color w:val="000000"/>
          <w:sz w:val="24"/>
          <w:szCs w:val="24"/>
          <w:lang w:val="es-CO" w:eastAsia="es-MX"/>
        </w:rPr>
        <w:t>más de tres baches que en la misma vía (calle) existen .</w:t>
      </w:r>
    </w:p>
    <w:p w14:paraId="4C77982A" w14:textId="77777777" w:rsidR="001B1E0C" w:rsidRDefault="001B1E0C" w:rsidP="001B1E0C">
      <w:pPr>
        <w:suppressAutoHyphens w:val="0"/>
        <w:ind w:left="567"/>
        <w:jc w:val="both"/>
        <w:rPr>
          <w:rFonts w:ascii="Garamond" w:hAnsi="Garamond"/>
          <w:i/>
          <w:iCs/>
          <w:color w:val="000000"/>
          <w:sz w:val="24"/>
          <w:szCs w:val="24"/>
          <w:lang w:val="es-CO" w:eastAsia="es-MX"/>
        </w:rPr>
      </w:pPr>
    </w:p>
    <w:p w14:paraId="04036C61" w14:textId="75B74579" w:rsidR="001B1E0C" w:rsidRDefault="001B1E0C" w:rsidP="001B1E0C">
      <w:pPr>
        <w:suppressAutoHyphens w:val="0"/>
        <w:ind w:left="567"/>
        <w:jc w:val="both"/>
        <w:rPr>
          <w:rFonts w:ascii="Garamond" w:hAnsi="Garamond"/>
          <w:i/>
          <w:iCs/>
          <w:color w:val="000000"/>
          <w:sz w:val="24"/>
          <w:szCs w:val="24"/>
          <w:lang w:val="es-CO" w:eastAsia="es-MX"/>
        </w:rPr>
      </w:pPr>
      <w:r w:rsidRPr="001B1E0C">
        <w:rPr>
          <w:rFonts w:ascii="Garamond" w:hAnsi="Garamond"/>
          <w:i/>
          <w:iCs/>
          <w:color w:val="000000"/>
          <w:sz w:val="24"/>
          <w:szCs w:val="24"/>
          <w:lang w:val="es-CO" w:eastAsia="es-MX"/>
        </w:rPr>
        <w:t>3. En horas nocturnas, la visibilidad es mínima, lo que hace prácticamente imposible que</w:t>
      </w:r>
      <w:r>
        <w:rPr>
          <w:rFonts w:ascii="Garamond" w:hAnsi="Garamond"/>
          <w:i/>
          <w:iCs/>
          <w:color w:val="000000"/>
          <w:sz w:val="24"/>
          <w:szCs w:val="24"/>
          <w:lang w:val="es-CO" w:eastAsia="es-MX"/>
        </w:rPr>
        <w:t xml:space="preserve"> </w:t>
      </w:r>
      <w:r w:rsidRPr="001B1E0C">
        <w:rPr>
          <w:rFonts w:ascii="Garamond" w:hAnsi="Garamond"/>
          <w:i/>
          <w:iCs/>
          <w:color w:val="000000"/>
          <w:sz w:val="24"/>
          <w:szCs w:val="24"/>
          <w:lang w:val="es-CO" w:eastAsia="es-MX"/>
        </w:rPr>
        <w:t>los conductores adviertan el peligro, incrementando el riesgo de accidentes.</w:t>
      </w:r>
    </w:p>
    <w:p w14:paraId="430177E4" w14:textId="77777777" w:rsidR="001B1E0C" w:rsidRDefault="001B1E0C" w:rsidP="001B1E0C">
      <w:pPr>
        <w:suppressAutoHyphens w:val="0"/>
        <w:ind w:left="567"/>
        <w:jc w:val="both"/>
        <w:rPr>
          <w:rFonts w:ascii="Garamond" w:hAnsi="Garamond"/>
          <w:i/>
          <w:iCs/>
          <w:color w:val="000000"/>
          <w:sz w:val="24"/>
          <w:szCs w:val="24"/>
          <w:lang w:val="es-CO" w:eastAsia="es-MX"/>
        </w:rPr>
      </w:pPr>
    </w:p>
    <w:p w14:paraId="4BFBE2C5" w14:textId="0B7AA915" w:rsidR="001B1E0C" w:rsidRPr="001B1E0C" w:rsidRDefault="001B1E0C" w:rsidP="001B1E0C">
      <w:pPr>
        <w:suppressAutoHyphens w:val="0"/>
        <w:ind w:left="567"/>
        <w:jc w:val="both"/>
        <w:rPr>
          <w:rFonts w:ascii="Garamond" w:hAnsi="Garamond"/>
          <w:i/>
          <w:iCs/>
          <w:color w:val="000000"/>
          <w:sz w:val="24"/>
          <w:szCs w:val="24"/>
          <w:lang w:val="es-CO" w:eastAsia="es-MX"/>
        </w:rPr>
      </w:pPr>
      <w:r w:rsidRPr="001B1E0C">
        <w:rPr>
          <w:rFonts w:ascii="Garamond" w:hAnsi="Garamond"/>
          <w:i/>
          <w:iCs/>
          <w:color w:val="000000"/>
          <w:sz w:val="24"/>
          <w:szCs w:val="24"/>
          <w:lang w:val="es-CO" w:eastAsia="es-MX"/>
        </w:rPr>
        <w:t>4. Esta vía lleva más de 10 años aproximadamente sin que las entidades en mención se</w:t>
      </w:r>
      <w:r>
        <w:rPr>
          <w:rFonts w:ascii="Garamond" w:hAnsi="Garamond"/>
          <w:i/>
          <w:iCs/>
          <w:color w:val="000000"/>
          <w:sz w:val="24"/>
          <w:szCs w:val="24"/>
          <w:lang w:val="es-CO" w:eastAsia="es-MX"/>
        </w:rPr>
        <w:t xml:space="preserve"> </w:t>
      </w:r>
      <w:r w:rsidRPr="001B1E0C">
        <w:rPr>
          <w:rFonts w:ascii="Garamond" w:hAnsi="Garamond"/>
          <w:i/>
          <w:iCs/>
          <w:color w:val="000000"/>
          <w:sz w:val="24"/>
          <w:szCs w:val="24"/>
          <w:lang w:val="es-CO" w:eastAsia="es-MX"/>
        </w:rPr>
        <w:t>preocupen por dicho mantenimiento vial</w:t>
      </w:r>
    </w:p>
    <w:p w14:paraId="6EF9DE9F" w14:textId="77777777" w:rsidR="001B1E0C" w:rsidRDefault="001B1E0C" w:rsidP="001B1E0C">
      <w:pPr>
        <w:suppressAutoHyphens w:val="0"/>
        <w:ind w:left="567"/>
        <w:jc w:val="both"/>
        <w:rPr>
          <w:rFonts w:ascii="Garamond" w:hAnsi="Garamond"/>
          <w:i/>
          <w:iCs/>
          <w:color w:val="000000"/>
          <w:sz w:val="24"/>
          <w:szCs w:val="24"/>
          <w:lang w:val="es-CO" w:eastAsia="es-MX"/>
        </w:rPr>
      </w:pPr>
    </w:p>
    <w:p w14:paraId="0D8A06D5" w14:textId="254A1E52" w:rsidR="005A5EEC" w:rsidRPr="001B1E0C" w:rsidRDefault="001B1E0C" w:rsidP="001B1E0C">
      <w:pPr>
        <w:suppressAutoHyphens w:val="0"/>
        <w:ind w:left="567"/>
        <w:jc w:val="both"/>
        <w:rPr>
          <w:rFonts w:ascii="Garamond" w:hAnsi="Garamond"/>
          <w:i/>
          <w:iCs/>
          <w:color w:val="000000"/>
          <w:sz w:val="24"/>
          <w:szCs w:val="24"/>
          <w:lang w:val="es-CO" w:eastAsia="es-MX"/>
        </w:rPr>
      </w:pPr>
      <w:r w:rsidRPr="001B1E0C">
        <w:rPr>
          <w:rFonts w:ascii="Garamond" w:hAnsi="Garamond"/>
          <w:i/>
          <w:iCs/>
          <w:color w:val="000000"/>
          <w:sz w:val="24"/>
          <w:szCs w:val="24"/>
          <w:lang w:val="es-CO" w:eastAsia="es-MX"/>
        </w:rPr>
        <w:t>5. Se han presentado innumerables derechos de petición ante las entidades accionadas,</w:t>
      </w:r>
      <w:r>
        <w:rPr>
          <w:rFonts w:ascii="Garamond" w:hAnsi="Garamond"/>
          <w:i/>
          <w:iCs/>
          <w:color w:val="000000"/>
          <w:sz w:val="24"/>
          <w:szCs w:val="24"/>
          <w:lang w:val="es-CO" w:eastAsia="es-MX"/>
        </w:rPr>
        <w:t xml:space="preserve"> </w:t>
      </w:r>
      <w:r w:rsidRPr="001B1E0C">
        <w:rPr>
          <w:rFonts w:ascii="Garamond" w:hAnsi="Garamond"/>
          <w:i/>
          <w:iCs/>
          <w:color w:val="000000"/>
          <w:sz w:val="24"/>
          <w:szCs w:val="24"/>
          <w:lang w:val="es-CO" w:eastAsia="es-MX"/>
        </w:rPr>
        <w:t>anexando evidencias del estado de la vía, sin que a la fecha se haya obtenido solución</w:t>
      </w:r>
      <w:r>
        <w:rPr>
          <w:rFonts w:ascii="Garamond" w:hAnsi="Garamond"/>
          <w:i/>
          <w:iCs/>
          <w:color w:val="000000"/>
          <w:sz w:val="24"/>
          <w:szCs w:val="24"/>
          <w:lang w:val="es-CO" w:eastAsia="es-MX"/>
        </w:rPr>
        <w:t xml:space="preserve"> </w:t>
      </w:r>
      <w:r w:rsidRPr="001B1E0C">
        <w:rPr>
          <w:rFonts w:ascii="Garamond" w:hAnsi="Garamond"/>
          <w:i/>
          <w:iCs/>
          <w:color w:val="000000"/>
          <w:sz w:val="24"/>
          <w:szCs w:val="24"/>
          <w:lang w:val="es-CO" w:eastAsia="es-MX"/>
        </w:rPr>
        <w:t>alguna, configurándose una clara omisión administrativa.</w:t>
      </w:r>
      <w:r w:rsidR="00434990" w:rsidRPr="001B1E0C">
        <w:rPr>
          <w:rFonts w:ascii="Garamond" w:hAnsi="Garamond"/>
          <w:i/>
          <w:iCs/>
          <w:color w:val="000000"/>
          <w:sz w:val="24"/>
          <w:szCs w:val="24"/>
        </w:rPr>
        <w:t>(…)”</w:t>
      </w:r>
    </w:p>
    <w:p w14:paraId="393B8F31" w14:textId="32FF7721" w:rsidR="00434990" w:rsidRPr="001B1E0C" w:rsidRDefault="00434990" w:rsidP="001B1E0C">
      <w:pPr>
        <w:suppressAutoHyphens w:val="0"/>
        <w:ind w:left="567"/>
        <w:rPr>
          <w:rFonts w:ascii="Garamond" w:hAnsi="Garamond" w:cs="Arial"/>
          <w:i/>
          <w:iCs/>
          <w:color w:val="000000"/>
          <w:sz w:val="24"/>
          <w:szCs w:val="24"/>
          <w:lang w:val="es-CO" w:eastAsia="es-MX"/>
        </w:rPr>
      </w:pPr>
      <w:r w:rsidRPr="001B1E0C">
        <w:rPr>
          <w:rFonts w:ascii="Garamond" w:hAnsi="Garamond"/>
          <w:i/>
          <w:iCs/>
          <w:color w:val="000000"/>
          <w:sz w:val="24"/>
          <w:szCs w:val="24"/>
        </w:rPr>
        <w:t> </w:t>
      </w:r>
    </w:p>
    <w:p w14:paraId="3CF113A2" w14:textId="77777777" w:rsidR="00434990" w:rsidRPr="00434990" w:rsidRDefault="00434990" w:rsidP="00434990">
      <w:pPr>
        <w:jc w:val="both"/>
        <w:rPr>
          <w:rFonts w:ascii="Garamond" w:hAnsi="Garamond"/>
          <w:color w:val="000000"/>
          <w:sz w:val="24"/>
          <w:szCs w:val="24"/>
        </w:rPr>
      </w:pPr>
      <w:r w:rsidRPr="00434990">
        <w:rPr>
          <w:rFonts w:ascii="Garamond" w:hAnsi="Garamond"/>
          <w:color w:val="000000"/>
          <w:sz w:val="24"/>
          <w:szCs w:val="24"/>
        </w:rPr>
        <w:t>La presente acción de tutela fue promovida contra la Alcaldía Local de Usaquén, sin embargo, es preciso indicar en ejercicio del derecho de defensa, señalar como ya se refirió anteriormente, que frente a las pretensiones del accionante se configura la inexistencia de vulneración a sus derechos fundamentales, por las siguientes razones:</w:t>
      </w:r>
    </w:p>
    <w:p w14:paraId="078AF69C" w14:textId="77777777" w:rsidR="00434990" w:rsidRPr="00434990" w:rsidRDefault="00434990" w:rsidP="00434990">
      <w:pPr>
        <w:rPr>
          <w:rFonts w:ascii="Garamond" w:hAnsi="Garamond"/>
          <w:color w:val="000000"/>
          <w:sz w:val="24"/>
          <w:szCs w:val="24"/>
        </w:rPr>
      </w:pPr>
    </w:p>
    <w:p w14:paraId="6203F4C6" w14:textId="68D61BFD" w:rsidR="00434990" w:rsidRDefault="00434990" w:rsidP="000F3EB9">
      <w:pPr>
        <w:jc w:val="both"/>
        <w:rPr>
          <w:rFonts w:ascii="Garamond" w:hAnsi="Garamond"/>
          <w:color w:val="000000"/>
          <w:sz w:val="24"/>
          <w:szCs w:val="24"/>
        </w:rPr>
      </w:pPr>
      <w:r w:rsidRPr="00434990">
        <w:rPr>
          <w:rFonts w:ascii="Garamond" w:hAnsi="Garamond"/>
          <w:b/>
          <w:bCs/>
          <w:color w:val="000000"/>
          <w:sz w:val="24"/>
          <w:szCs w:val="24"/>
        </w:rPr>
        <w:t>PRIMERA</w:t>
      </w:r>
      <w:r w:rsidRPr="00434990">
        <w:rPr>
          <w:rFonts w:ascii="Garamond" w:hAnsi="Garamond"/>
          <w:color w:val="000000"/>
          <w:sz w:val="24"/>
          <w:szCs w:val="24"/>
        </w:rPr>
        <w:t xml:space="preserve">: Resulta imposible fáctica y jurídicamente, que la Alcaldía Local de Usaquén, haya vulnerado </w:t>
      </w:r>
      <w:r w:rsidR="006B3063" w:rsidRPr="00CA6A64">
        <w:rPr>
          <w:rFonts w:ascii="Garamond" w:hAnsi="Garamond"/>
          <w:sz w:val="24"/>
          <w:szCs w:val="24"/>
        </w:rPr>
        <w:t xml:space="preserve">los </w:t>
      </w:r>
      <w:r w:rsidR="006B3063" w:rsidRPr="00CA6A64">
        <w:rPr>
          <w:rFonts w:ascii="Garamond" w:hAnsi="Garamond" w:cs="Arial"/>
          <w:sz w:val="24"/>
          <w:szCs w:val="24"/>
        </w:rPr>
        <w:t xml:space="preserve">derechos </w:t>
      </w:r>
      <w:r w:rsidR="006B3063" w:rsidRPr="00CA6A64">
        <w:rPr>
          <w:rFonts w:ascii="Garamond" w:hAnsi="Garamond" w:cs="Arial"/>
          <w:color w:val="000000"/>
          <w:sz w:val="24"/>
          <w:szCs w:val="24"/>
          <w:lang w:val="es-CO" w:eastAsia="es-MX"/>
        </w:rPr>
        <w:t>fundamental</w:t>
      </w:r>
      <w:r w:rsidR="006B3063" w:rsidRPr="00CA6A64">
        <w:rPr>
          <w:rFonts w:ascii="Garamond" w:hAnsi="Garamond" w:cs="Arial"/>
          <w:sz w:val="24"/>
          <w:szCs w:val="24"/>
        </w:rPr>
        <w:t>es</w:t>
      </w:r>
      <w:r w:rsidR="006B3063" w:rsidRPr="00CA6A64">
        <w:rPr>
          <w:rFonts w:ascii="Garamond" w:hAnsi="Garamond" w:cs="Arial"/>
          <w:color w:val="000000"/>
          <w:sz w:val="24"/>
          <w:szCs w:val="24"/>
          <w:lang w:val="es-CO" w:eastAsia="es-MX"/>
        </w:rPr>
        <w:t xml:space="preserve"> al debido proceso, vida y libre locomoción</w:t>
      </w:r>
      <w:r w:rsidR="006B3063">
        <w:rPr>
          <w:rFonts w:ascii="Garamond" w:hAnsi="Garamond" w:cs="Arial"/>
          <w:color w:val="000000"/>
          <w:sz w:val="24"/>
          <w:szCs w:val="24"/>
          <w:lang w:val="es-CO" w:eastAsia="es-MX"/>
        </w:rPr>
        <w:t>,</w:t>
      </w:r>
      <w:r w:rsidRPr="00434990">
        <w:rPr>
          <w:rFonts w:ascii="Garamond" w:hAnsi="Garamond"/>
          <w:color w:val="000000"/>
          <w:sz w:val="24"/>
          <w:szCs w:val="24"/>
        </w:rPr>
        <w:t xml:space="preserve"> expuesto por el accionante en el acápite de pretensiones, las cuales consisten en:</w:t>
      </w:r>
    </w:p>
    <w:p w14:paraId="125E10D5" w14:textId="77777777" w:rsidR="000F3EB9" w:rsidRPr="001B1E0C" w:rsidRDefault="000F3EB9" w:rsidP="001B1E0C">
      <w:pPr>
        <w:ind w:left="567"/>
        <w:jc w:val="both"/>
        <w:rPr>
          <w:rFonts w:ascii="Garamond" w:hAnsi="Garamond"/>
          <w:i/>
          <w:iCs/>
          <w:color w:val="000000"/>
          <w:sz w:val="24"/>
          <w:szCs w:val="24"/>
        </w:rPr>
      </w:pPr>
    </w:p>
    <w:p w14:paraId="44DFBF9B" w14:textId="44E659A1" w:rsidR="001B1E0C" w:rsidRPr="001B1E0C" w:rsidRDefault="00434990" w:rsidP="001B1E0C">
      <w:pPr>
        <w:pStyle w:val="p1"/>
        <w:ind w:left="567"/>
        <w:jc w:val="both"/>
        <w:rPr>
          <w:rFonts w:ascii="Garamond" w:hAnsi="Garamond"/>
          <w:i/>
          <w:iCs/>
          <w:sz w:val="24"/>
          <w:szCs w:val="24"/>
        </w:rPr>
      </w:pPr>
      <w:r w:rsidRPr="001B1E0C">
        <w:rPr>
          <w:rFonts w:ascii="Garamond" w:hAnsi="Garamond"/>
          <w:i/>
          <w:iCs/>
          <w:sz w:val="24"/>
          <w:szCs w:val="24"/>
        </w:rPr>
        <w:t xml:space="preserve">“(…) </w:t>
      </w:r>
      <w:r w:rsidR="001B1E0C" w:rsidRPr="001B1E0C">
        <w:rPr>
          <w:rFonts w:ascii="Garamond" w:hAnsi="Garamond"/>
          <w:i/>
          <w:iCs/>
          <w:sz w:val="24"/>
          <w:szCs w:val="24"/>
        </w:rPr>
        <w:t xml:space="preserve">1. Que se ordene a las entidades accionadas intervenir de manera inmediata la vía, mediante el </w:t>
      </w:r>
      <w:r w:rsidR="0040165C" w:rsidRPr="001B1E0C">
        <w:rPr>
          <w:rFonts w:ascii="Garamond" w:hAnsi="Garamond"/>
          <w:i/>
          <w:iCs/>
          <w:sz w:val="24"/>
          <w:szCs w:val="24"/>
        </w:rPr>
        <w:t>Re parcheó</w:t>
      </w:r>
      <w:r w:rsidR="001B1E0C" w:rsidRPr="001B1E0C">
        <w:rPr>
          <w:rFonts w:ascii="Garamond" w:hAnsi="Garamond"/>
          <w:i/>
          <w:iCs/>
          <w:sz w:val="24"/>
          <w:szCs w:val="24"/>
        </w:rPr>
        <w:t xml:space="preserve"> y/o pavimentación correspondiente.</w:t>
      </w:r>
    </w:p>
    <w:p w14:paraId="73A422FD" w14:textId="77777777" w:rsidR="001B1E0C" w:rsidRPr="001B1E0C" w:rsidRDefault="001B1E0C" w:rsidP="001B1E0C">
      <w:pPr>
        <w:suppressAutoHyphens w:val="0"/>
        <w:ind w:left="567"/>
        <w:jc w:val="both"/>
        <w:rPr>
          <w:rFonts w:ascii="Garamond" w:hAnsi="Garamond"/>
          <w:i/>
          <w:iCs/>
          <w:color w:val="000000"/>
          <w:sz w:val="24"/>
          <w:szCs w:val="24"/>
          <w:lang w:val="es-CO" w:eastAsia="es-MX"/>
        </w:rPr>
      </w:pPr>
    </w:p>
    <w:p w14:paraId="14D61580" w14:textId="3B97BC40" w:rsidR="001B1E0C" w:rsidRPr="001B1E0C" w:rsidRDefault="001B1E0C" w:rsidP="001B1E0C">
      <w:pPr>
        <w:suppressAutoHyphens w:val="0"/>
        <w:ind w:left="567"/>
        <w:jc w:val="both"/>
        <w:rPr>
          <w:rFonts w:ascii="Garamond" w:hAnsi="Garamond"/>
          <w:i/>
          <w:iCs/>
          <w:color w:val="000000"/>
          <w:sz w:val="24"/>
          <w:szCs w:val="24"/>
          <w:lang w:val="es-CO" w:eastAsia="es-MX"/>
        </w:rPr>
      </w:pPr>
      <w:r w:rsidRPr="001B1E0C">
        <w:rPr>
          <w:rFonts w:ascii="Garamond" w:hAnsi="Garamond"/>
          <w:i/>
          <w:iCs/>
          <w:color w:val="000000"/>
          <w:sz w:val="24"/>
          <w:szCs w:val="24"/>
          <w:lang w:val="es-CO" w:eastAsia="es-MX"/>
        </w:rPr>
        <w:t>2. Que, como medida provisional, se disponga la señalización inmediata del riesgo existente.</w:t>
      </w:r>
    </w:p>
    <w:p w14:paraId="61F461E7" w14:textId="77777777" w:rsidR="001B1E0C" w:rsidRPr="001B1E0C" w:rsidRDefault="001B1E0C" w:rsidP="001B1E0C">
      <w:pPr>
        <w:suppressAutoHyphens w:val="0"/>
        <w:ind w:left="567"/>
        <w:jc w:val="both"/>
        <w:rPr>
          <w:rFonts w:ascii="Garamond" w:hAnsi="Garamond"/>
          <w:i/>
          <w:iCs/>
          <w:color w:val="000000"/>
          <w:sz w:val="24"/>
          <w:szCs w:val="24"/>
          <w:lang w:val="es-CO" w:eastAsia="es-MX"/>
        </w:rPr>
      </w:pPr>
    </w:p>
    <w:p w14:paraId="3850DCF1" w14:textId="703F0C23" w:rsidR="00434990" w:rsidRPr="001B1E0C" w:rsidRDefault="001B1E0C" w:rsidP="001B1E0C">
      <w:pPr>
        <w:suppressAutoHyphens w:val="0"/>
        <w:ind w:left="567"/>
        <w:jc w:val="both"/>
        <w:rPr>
          <w:rFonts w:ascii="Garamond" w:hAnsi="Garamond"/>
          <w:i/>
          <w:iCs/>
          <w:color w:val="000000"/>
          <w:sz w:val="24"/>
          <w:szCs w:val="24"/>
          <w:lang w:val="es-CO" w:eastAsia="es-MX"/>
        </w:rPr>
      </w:pPr>
      <w:r w:rsidRPr="001B1E0C">
        <w:rPr>
          <w:rFonts w:ascii="Garamond" w:hAnsi="Garamond"/>
          <w:i/>
          <w:iCs/>
          <w:color w:val="000000"/>
          <w:sz w:val="24"/>
          <w:szCs w:val="24"/>
          <w:lang w:val="es-CO" w:eastAsia="es-MX"/>
        </w:rPr>
        <w:t>3. Que se deje constancia judicial de que el Distrito Capital y las Entidades accionadas serán responsables por cualquier accidente que llegue a presentarse como consecuencia de la omisión prolongada y previamente advertida.</w:t>
      </w:r>
      <w:r w:rsidR="00434990" w:rsidRPr="001B1E0C">
        <w:rPr>
          <w:rFonts w:ascii="Garamond" w:hAnsi="Garamond"/>
          <w:i/>
          <w:iCs/>
          <w:sz w:val="24"/>
          <w:szCs w:val="24"/>
        </w:rPr>
        <w:t>(…)”</w:t>
      </w:r>
    </w:p>
    <w:p w14:paraId="4BA785D7" w14:textId="77777777" w:rsidR="000F3EB9" w:rsidRPr="000F3EB9" w:rsidRDefault="000F3EB9" w:rsidP="000F3EB9">
      <w:pPr>
        <w:suppressAutoHyphens w:val="0"/>
        <w:rPr>
          <w:rFonts w:ascii="Garamond" w:hAnsi="Garamond" w:cs="Arial"/>
          <w:color w:val="000000"/>
          <w:sz w:val="24"/>
          <w:szCs w:val="24"/>
          <w:lang w:val="es-CO" w:eastAsia="es-MX"/>
        </w:rPr>
      </w:pPr>
    </w:p>
    <w:p w14:paraId="4E6CC584" w14:textId="3FFD046F" w:rsidR="00434990" w:rsidRPr="00434990" w:rsidRDefault="00434990" w:rsidP="00434990">
      <w:pPr>
        <w:jc w:val="both"/>
        <w:rPr>
          <w:rFonts w:ascii="Garamond" w:hAnsi="Garamond"/>
          <w:color w:val="000000" w:themeColor="text1"/>
          <w:sz w:val="24"/>
          <w:szCs w:val="24"/>
          <w:lang w:eastAsia="es-CO"/>
        </w:rPr>
      </w:pPr>
      <w:r w:rsidRPr="00434990">
        <w:rPr>
          <w:rFonts w:ascii="Garamond" w:hAnsi="Garamond"/>
          <w:b/>
          <w:bCs/>
          <w:color w:val="000000" w:themeColor="text1"/>
          <w:sz w:val="24"/>
          <w:szCs w:val="24"/>
        </w:rPr>
        <w:t>SEGUNDA</w:t>
      </w:r>
      <w:r w:rsidRPr="00434990">
        <w:rPr>
          <w:rFonts w:ascii="Garamond" w:hAnsi="Garamond"/>
          <w:color w:val="000000" w:themeColor="text1"/>
          <w:sz w:val="24"/>
          <w:szCs w:val="24"/>
        </w:rPr>
        <w:t xml:space="preserve">: </w:t>
      </w:r>
      <w:r w:rsidRPr="00434990">
        <w:rPr>
          <w:rFonts w:ascii="Garamond" w:hAnsi="Garamond"/>
          <w:color w:val="000000" w:themeColor="text1"/>
          <w:sz w:val="24"/>
          <w:szCs w:val="24"/>
          <w:lang w:eastAsia="es-CO"/>
        </w:rPr>
        <w:t>A todo requerimiento, derecho de petición o solicitud que se radica en esta Alcaldía Local, le es asignado un número en los sistemas de información, esto con el fin de identificarlo y efectuar su respectivo seguimiento, para brindar una respuesta oportuna y de fondo.</w:t>
      </w:r>
    </w:p>
    <w:p w14:paraId="2C2A8BBE" w14:textId="3C7B7EF7" w:rsidR="00434990" w:rsidRPr="000F3EB9" w:rsidRDefault="00434990" w:rsidP="000F3EB9">
      <w:pPr>
        <w:pStyle w:val="NormalWeb"/>
        <w:jc w:val="both"/>
        <w:rPr>
          <w:rFonts w:ascii="Garamond" w:hAnsi="Garamond"/>
          <w:color w:val="000000" w:themeColor="text1"/>
        </w:rPr>
      </w:pPr>
      <w:r w:rsidRPr="00434990">
        <w:rPr>
          <w:rFonts w:ascii="Garamond" w:hAnsi="Garamond" w:cs="Arial"/>
          <w:b/>
          <w:color w:val="000000" w:themeColor="text1"/>
        </w:rPr>
        <w:t xml:space="preserve">TERCERA: </w:t>
      </w:r>
      <w:r w:rsidRPr="00434990">
        <w:rPr>
          <w:rFonts w:ascii="Garamond" w:hAnsi="Garamond" w:cs="Arial"/>
          <w:color w:val="000000" w:themeColor="text1"/>
        </w:rPr>
        <w:t>E</w:t>
      </w:r>
      <w:r w:rsidRPr="00434990">
        <w:rPr>
          <w:rFonts w:ascii="Garamond" w:hAnsi="Garamond"/>
          <w:color w:val="000000" w:themeColor="text1"/>
        </w:rPr>
        <w:t xml:space="preserve">ste Ente Local realizó la verificación en el sistema de gestión documental Orfeo, por medio del cual se reciben y responden las peticiones elevadas por los ciudadanos, incluidas las correspondientes al </w:t>
      </w:r>
      <w:r w:rsidRPr="00434990">
        <w:rPr>
          <w:rFonts w:ascii="Garamond" w:hAnsi="Garamond"/>
          <w:bCs/>
          <w:color w:val="000000" w:themeColor="text1"/>
          <w:shd w:val="clear" w:color="auto" w:fill="FFFFFF"/>
        </w:rPr>
        <w:t xml:space="preserve">Sistema Distrital para la Gestión de Peticiones Ciudadanas, evidenciando </w:t>
      </w:r>
      <w:r w:rsidRPr="00434990">
        <w:rPr>
          <w:rFonts w:ascii="Garamond" w:hAnsi="Garamond" w:cs="Arial"/>
          <w:color w:val="000000" w:themeColor="text1"/>
        </w:rPr>
        <w:t>que mediante radicado No.</w:t>
      </w:r>
      <w:r w:rsidRPr="00434990">
        <w:rPr>
          <w:rFonts w:ascii="Garamond" w:hAnsi="Garamond"/>
          <w:color w:val="000000" w:themeColor="text1"/>
        </w:rPr>
        <w:t xml:space="preserve"> </w:t>
      </w:r>
      <w:r w:rsidR="006B3063">
        <w:rPr>
          <w:rFonts w:ascii="Garamond" w:hAnsi="Garamond"/>
          <w:b/>
          <w:bCs/>
          <w:color w:val="000000" w:themeColor="text1"/>
        </w:rPr>
        <w:t>20255110233452</w:t>
      </w:r>
      <w:r w:rsidRPr="003D4C13">
        <w:rPr>
          <w:rFonts w:ascii="Garamond" w:hAnsi="Garamond"/>
          <w:b/>
          <w:bCs/>
          <w:color w:val="000000" w:themeColor="text1"/>
        </w:rPr>
        <w:t xml:space="preserve"> </w:t>
      </w:r>
      <w:r w:rsidRPr="00434990">
        <w:rPr>
          <w:rFonts w:ascii="Garamond" w:hAnsi="Garamond"/>
          <w:color w:val="000000" w:themeColor="text1"/>
        </w:rPr>
        <w:t xml:space="preserve">del </w:t>
      </w:r>
      <w:r w:rsidR="006B3063">
        <w:rPr>
          <w:rFonts w:ascii="Garamond" w:hAnsi="Garamond"/>
          <w:color w:val="000000" w:themeColor="text1"/>
        </w:rPr>
        <w:t>27</w:t>
      </w:r>
      <w:r w:rsidRPr="00434990">
        <w:rPr>
          <w:rFonts w:ascii="Garamond" w:hAnsi="Garamond"/>
          <w:color w:val="000000" w:themeColor="text1"/>
        </w:rPr>
        <w:t xml:space="preserve"> de </w:t>
      </w:r>
      <w:r w:rsidR="006B3063">
        <w:rPr>
          <w:rFonts w:ascii="Garamond" w:hAnsi="Garamond"/>
          <w:color w:val="000000" w:themeColor="text1"/>
        </w:rPr>
        <w:t>noviembre</w:t>
      </w:r>
      <w:r w:rsidRPr="00434990">
        <w:rPr>
          <w:rFonts w:ascii="Garamond" w:hAnsi="Garamond"/>
          <w:color w:val="000000" w:themeColor="text1"/>
        </w:rPr>
        <w:t xml:space="preserve"> del 202</w:t>
      </w:r>
      <w:r w:rsidR="000F3EB9">
        <w:rPr>
          <w:rFonts w:ascii="Garamond" w:hAnsi="Garamond"/>
          <w:color w:val="000000" w:themeColor="text1"/>
        </w:rPr>
        <w:t>5</w:t>
      </w:r>
      <w:r w:rsidRPr="00434990">
        <w:rPr>
          <w:rFonts w:ascii="Garamond" w:hAnsi="Garamond" w:cs="Arial"/>
          <w:color w:val="000000" w:themeColor="text1"/>
        </w:rPr>
        <w:t xml:space="preserve">, el </w:t>
      </w:r>
      <w:r w:rsidR="006B3063">
        <w:rPr>
          <w:rFonts w:ascii="Garamond" w:hAnsi="Garamond" w:cs="Arial"/>
          <w:color w:val="000000" w:themeColor="text1"/>
        </w:rPr>
        <w:t xml:space="preserve">Instituto de Desarrollo Urbano (IDU) hizo traslado a este Ente Local la petición del </w:t>
      </w:r>
      <w:r w:rsidRPr="00434990">
        <w:rPr>
          <w:rFonts w:ascii="Garamond" w:hAnsi="Garamond" w:cs="Arial"/>
          <w:color w:val="000000" w:themeColor="text1"/>
        </w:rPr>
        <w:t xml:space="preserve">señor </w:t>
      </w:r>
      <w:r w:rsidR="006B3063" w:rsidRPr="00CA6A64">
        <w:rPr>
          <w:rFonts w:ascii="Garamond" w:hAnsi="Garamond"/>
          <w:b/>
          <w:bCs/>
        </w:rPr>
        <w:t>SILFREDO GÓMEZ</w:t>
      </w:r>
      <w:r w:rsidRPr="00434990">
        <w:rPr>
          <w:rFonts w:ascii="Garamond" w:hAnsi="Garamond"/>
          <w:color w:val="000000" w:themeColor="text1"/>
        </w:rPr>
        <w:t xml:space="preserve">, </w:t>
      </w:r>
      <w:r w:rsidR="003D4C13">
        <w:rPr>
          <w:rFonts w:ascii="Garamond" w:hAnsi="Garamond"/>
          <w:color w:val="000000" w:themeColor="text1"/>
        </w:rPr>
        <w:t>donde manifestó</w:t>
      </w:r>
      <w:r w:rsidRPr="00434990">
        <w:rPr>
          <w:rFonts w:ascii="Garamond" w:hAnsi="Garamond"/>
          <w:color w:val="000000" w:themeColor="text1"/>
        </w:rPr>
        <w:t xml:space="preserve"> a este Despacho: </w:t>
      </w:r>
    </w:p>
    <w:p w14:paraId="773FD1DC" w14:textId="6E358595" w:rsidR="00434990" w:rsidRPr="006B3063" w:rsidRDefault="00434990" w:rsidP="006B3063">
      <w:pPr>
        <w:pStyle w:val="p1"/>
        <w:ind w:left="567"/>
        <w:rPr>
          <w:rFonts w:ascii="Garamond" w:hAnsi="Garamond"/>
          <w:i/>
          <w:iCs/>
          <w:sz w:val="24"/>
          <w:szCs w:val="24"/>
        </w:rPr>
      </w:pPr>
      <w:r w:rsidRPr="006B3063">
        <w:rPr>
          <w:rFonts w:ascii="Garamond" w:hAnsi="Garamond"/>
          <w:i/>
          <w:iCs/>
          <w:sz w:val="24"/>
          <w:szCs w:val="24"/>
        </w:rPr>
        <w:lastRenderedPageBreak/>
        <w:t xml:space="preserve">“(…) </w:t>
      </w:r>
      <w:r w:rsidR="006B3063" w:rsidRPr="006B3063">
        <w:rPr>
          <w:rFonts w:ascii="Garamond" w:hAnsi="Garamond"/>
          <w:i/>
          <w:iCs/>
          <w:sz w:val="24"/>
          <w:szCs w:val="24"/>
        </w:rPr>
        <w:t xml:space="preserve">Solicitud mantenimiento malla vial Calle 127C entre </w:t>
      </w:r>
      <w:proofErr w:type="spellStart"/>
      <w:r w:rsidR="006B3063" w:rsidRPr="006B3063">
        <w:rPr>
          <w:rFonts w:ascii="Garamond" w:hAnsi="Garamond"/>
          <w:i/>
          <w:iCs/>
          <w:sz w:val="24"/>
          <w:szCs w:val="24"/>
        </w:rPr>
        <w:t>Cra</w:t>
      </w:r>
      <w:proofErr w:type="spellEnd"/>
      <w:r w:rsidR="006B3063" w:rsidRPr="006B3063">
        <w:rPr>
          <w:rFonts w:ascii="Garamond" w:hAnsi="Garamond"/>
          <w:i/>
          <w:iCs/>
          <w:sz w:val="24"/>
          <w:szCs w:val="24"/>
        </w:rPr>
        <w:t xml:space="preserve"> 15 a </w:t>
      </w:r>
      <w:proofErr w:type="spellStart"/>
      <w:r w:rsidR="006B3063" w:rsidRPr="006B3063">
        <w:rPr>
          <w:rFonts w:ascii="Garamond" w:hAnsi="Garamond"/>
          <w:i/>
          <w:iCs/>
          <w:sz w:val="24"/>
          <w:szCs w:val="24"/>
        </w:rPr>
        <w:t>Cra</w:t>
      </w:r>
      <w:proofErr w:type="spellEnd"/>
      <w:r w:rsidR="006B3063" w:rsidRPr="006B3063">
        <w:rPr>
          <w:rFonts w:ascii="Garamond" w:hAnsi="Garamond"/>
          <w:i/>
          <w:iCs/>
          <w:sz w:val="24"/>
          <w:szCs w:val="24"/>
        </w:rPr>
        <w:t xml:space="preserve"> 16B. Localidad de Usaquén</w:t>
      </w:r>
      <w:r w:rsidRPr="006B3063">
        <w:rPr>
          <w:rFonts w:ascii="Garamond" w:hAnsi="Garamond"/>
          <w:i/>
          <w:iCs/>
          <w:sz w:val="24"/>
          <w:szCs w:val="24"/>
        </w:rPr>
        <w:t>(…)”</w:t>
      </w:r>
    </w:p>
    <w:p w14:paraId="6662DCF4" w14:textId="77777777" w:rsidR="00434990" w:rsidRPr="006B3063" w:rsidRDefault="00434990" w:rsidP="00434990">
      <w:pPr>
        <w:jc w:val="both"/>
        <w:rPr>
          <w:rFonts w:ascii="Garamond" w:hAnsi="Garamond"/>
          <w:color w:val="000000"/>
          <w:sz w:val="24"/>
          <w:szCs w:val="24"/>
        </w:rPr>
      </w:pPr>
    </w:p>
    <w:p w14:paraId="79C37C8A" w14:textId="6C782C28" w:rsidR="00434990" w:rsidRPr="00434990" w:rsidRDefault="00434990" w:rsidP="00434990">
      <w:pPr>
        <w:jc w:val="both"/>
        <w:rPr>
          <w:rFonts w:ascii="Garamond" w:hAnsi="Garamond"/>
          <w:color w:val="000000" w:themeColor="text1"/>
          <w:sz w:val="24"/>
          <w:szCs w:val="24"/>
        </w:rPr>
      </w:pPr>
      <w:r w:rsidRPr="00434990">
        <w:rPr>
          <w:rFonts w:ascii="Garamond" w:hAnsi="Garamond"/>
          <w:color w:val="000000" w:themeColor="text1"/>
          <w:sz w:val="24"/>
          <w:szCs w:val="24"/>
        </w:rPr>
        <w:t> </w:t>
      </w:r>
      <w:r w:rsidRPr="00434990">
        <w:rPr>
          <w:rFonts w:ascii="Garamond" w:hAnsi="Garamond"/>
          <w:b/>
          <w:bCs/>
          <w:color w:val="000000" w:themeColor="text1"/>
          <w:sz w:val="24"/>
          <w:szCs w:val="24"/>
        </w:rPr>
        <w:t xml:space="preserve">CUARTA: </w:t>
      </w:r>
      <w:r w:rsidRPr="00434990">
        <w:rPr>
          <w:rFonts w:ascii="Garamond" w:hAnsi="Garamond" w:cs="Arial"/>
          <w:color w:val="000000" w:themeColor="text1"/>
          <w:sz w:val="24"/>
          <w:szCs w:val="24"/>
        </w:rPr>
        <w:t xml:space="preserve">La Alcaldía Local de </w:t>
      </w:r>
      <w:r w:rsidR="000F3EB9" w:rsidRPr="00434990">
        <w:rPr>
          <w:rFonts w:ascii="Garamond" w:hAnsi="Garamond" w:cs="Arial"/>
          <w:color w:val="000000" w:themeColor="text1"/>
          <w:sz w:val="24"/>
          <w:szCs w:val="24"/>
        </w:rPr>
        <w:t>Usaquén</w:t>
      </w:r>
      <w:r w:rsidRPr="00434990">
        <w:rPr>
          <w:rFonts w:ascii="Garamond" w:hAnsi="Garamond" w:cs="Arial"/>
          <w:color w:val="000000" w:themeColor="text1"/>
          <w:sz w:val="24"/>
          <w:szCs w:val="24"/>
        </w:rPr>
        <w:t xml:space="preserve"> dio respuesta a la solicitud mediante radicado de salida No.</w:t>
      </w:r>
      <w:r w:rsidRPr="00434990">
        <w:rPr>
          <w:rFonts w:ascii="Garamond" w:hAnsi="Garamond"/>
          <w:color w:val="000000" w:themeColor="text1"/>
          <w:sz w:val="24"/>
          <w:szCs w:val="24"/>
        </w:rPr>
        <w:t xml:space="preserve"> </w:t>
      </w:r>
      <w:r w:rsidR="006B3063">
        <w:rPr>
          <w:rFonts w:ascii="Garamond" w:hAnsi="Garamond"/>
          <w:b/>
          <w:bCs/>
          <w:color w:val="000000" w:themeColor="text1"/>
          <w:sz w:val="24"/>
          <w:szCs w:val="24"/>
        </w:rPr>
        <w:t>20255121063091</w:t>
      </w:r>
      <w:r w:rsidRPr="00434990">
        <w:rPr>
          <w:rFonts w:ascii="Garamond" w:hAnsi="Garamond"/>
          <w:color w:val="000000" w:themeColor="text1"/>
          <w:sz w:val="24"/>
          <w:szCs w:val="24"/>
        </w:rPr>
        <w:t xml:space="preserve"> del </w:t>
      </w:r>
      <w:r w:rsidR="006B3063">
        <w:rPr>
          <w:rFonts w:ascii="Garamond" w:hAnsi="Garamond"/>
          <w:color w:val="000000" w:themeColor="text1"/>
          <w:sz w:val="24"/>
          <w:szCs w:val="24"/>
        </w:rPr>
        <w:t>29</w:t>
      </w:r>
      <w:r w:rsidRPr="00434990">
        <w:rPr>
          <w:rFonts w:ascii="Garamond" w:hAnsi="Garamond"/>
          <w:color w:val="000000" w:themeColor="text1"/>
          <w:sz w:val="24"/>
          <w:szCs w:val="24"/>
        </w:rPr>
        <w:t xml:space="preserve"> de </w:t>
      </w:r>
      <w:r w:rsidR="006B3063">
        <w:rPr>
          <w:rFonts w:ascii="Garamond" w:hAnsi="Garamond"/>
          <w:color w:val="000000" w:themeColor="text1"/>
          <w:sz w:val="24"/>
          <w:szCs w:val="24"/>
        </w:rPr>
        <w:t>diciembre</w:t>
      </w:r>
      <w:r w:rsidRPr="00434990">
        <w:rPr>
          <w:rFonts w:ascii="Garamond" w:hAnsi="Garamond"/>
          <w:color w:val="000000" w:themeColor="text1"/>
          <w:sz w:val="24"/>
          <w:szCs w:val="24"/>
        </w:rPr>
        <w:t xml:space="preserve"> del 202</w:t>
      </w:r>
      <w:r w:rsidR="000F3EB9">
        <w:rPr>
          <w:rFonts w:ascii="Garamond" w:hAnsi="Garamond"/>
          <w:color w:val="000000" w:themeColor="text1"/>
          <w:sz w:val="24"/>
          <w:szCs w:val="24"/>
        </w:rPr>
        <w:t>5</w:t>
      </w:r>
      <w:r w:rsidRPr="00434990">
        <w:rPr>
          <w:rFonts w:ascii="Garamond" w:hAnsi="Garamond" w:cs="Arial"/>
          <w:color w:val="000000" w:themeColor="text1"/>
          <w:sz w:val="24"/>
          <w:szCs w:val="24"/>
        </w:rPr>
        <w:t>, informándole:</w:t>
      </w:r>
    </w:p>
    <w:p w14:paraId="7EEF01B3" w14:textId="77777777" w:rsidR="000F3EB9" w:rsidRDefault="000F3EB9" w:rsidP="006B3063">
      <w:pPr>
        <w:pStyle w:val="p1"/>
        <w:ind w:left="142"/>
        <w:rPr>
          <w:rFonts w:ascii="Garamond" w:hAnsi="Garamond"/>
          <w:i/>
          <w:iCs/>
          <w:sz w:val="24"/>
          <w:szCs w:val="24"/>
        </w:rPr>
      </w:pPr>
    </w:p>
    <w:p w14:paraId="0368F421" w14:textId="263E169B" w:rsidR="006B3063" w:rsidRPr="006B3063" w:rsidRDefault="00434990" w:rsidP="006B3063">
      <w:pPr>
        <w:ind w:left="567"/>
        <w:jc w:val="both"/>
        <w:rPr>
          <w:rFonts w:ascii="Garamond" w:hAnsi="Garamond"/>
          <w:i/>
          <w:iCs/>
          <w:color w:val="000000" w:themeColor="text1"/>
          <w:sz w:val="24"/>
          <w:szCs w:val="24"/>
          <w:lang w:val="es-CO"/>
        </w:rPr>
      </w:pPr>
      <w:r w:rsidRPr="006B3063">
        <w:rPr>
          <w:rFonts w:ascii="Garamond" w:hAnsi="Garamond"/>
          <w:i/>
          <w:iCs/>
          <w:sz w:val="24"/>
          <w:szCs w:val="24"/>
        </w:rPr>
        <w:t>“(…)</w:t>
      </w:r>
      <w:r w:rsidR="006B3063" w:rsidRPr="006B3063">
        <w:rPr>
          <w:rFonts w:ascii="Garamond" w:hAnsi="Garamond"/>
          <w:i/>
          <w:iCs/>
          <w:sz w:val="24"/>
          <w:szCs w:val="24"/>
        </w:rPr>
        <w:t xml:space="preserve"> En atención a la comunicación radicada en esta Alcaldía Local con el número en la referencia, </w:t>
      </w:r>
      <w:r w:rsidR="006B3063" w:rsidRPr="006B3063">
        <w:rPr>
          <w:rFonts w:ascii="Garamond" w:hAnsi="Garamond"/>
          <w:i/>
          <w:iCs/>
          <w:sz w:val="24"/>
          <w:szCs w:val="24"/>
          <w:lang w:val="es-CO"/>
        </w:rPr>
        <w:t xml:space="preserve">se informa al respecto que el equipo de infraestructura del Área de Desarrollo Local de Usaquén logro </w:t>
      </w:r>
      <w:r w:rsidR="006B3063" w:rsidRPr="006B3063">
        <w:rPr>
          <w:rFonts w:ascii="Garamond" w:hAnsi="Garamond"/>
          <w:i/>
          <w:iCs/>
          <w:color w:val="000000" w:themeColor="text1"/>
          <w:sz w:val="24"/>
          <w:szCs w:val="24"/>
          <w:lang w:val="es-CO"/>
        </w:rPr>
        <w:t>identificar el segmento vial por usted referido:</w:t>
      </w:r>
    </w:p>
    <w:p w14:paraId="6C6A57EC" w14:textId="77777777" w:rsidR="006B3063" w:rsidRPr="006B3063" w:rsidRDefault="006B3063" w:rsidP="006B3063">
      <w:pPr>
        <w:ind w:left="567"/>
        <w:jc w:val="both"/>
        <w:rPr>
          <w:rFonts w:ascii="Garamond" w:hAnsi="Garamond"/>
          <w:i/>
          <w:iCs/>
          <w:color w:val="000000" w:themeColor="text1"/>
          <w:sz w:val="24"/>
          <w:szCs w:val="24"/>
          <w:lang w:val="es-CO"/>
        </w:rPr>
      </w:pPr>
    </w:p>
    <w:tbl>
      <w:tblPr>
        <w:tblStyle w:val="Tablaconcuadrcula"/>
        <w:tblW w:w="0" w:type="auto"/>
        <w:jc w:val="center"/>
        <w:tblLook w:val="04A0" w:firstRow="1" w:lastRow="0" w:firstColumn="1" w:lastColumn="0" w:noHBand="0" w:noVBand="1"/>
      </w:tblPr>
      <w:tblGrid>
        <w:gridCol w:w="716"/>
        <w:gridCol w:w="1154"/>
        <w:gridCol w:w="1251"/>
        <w:gridCol w:w="1269"/>
        <w:gridCol w:w="1502"/>
        <w:gridCol w:w="2325"/>
      </w:tblGrid>
      <w:tr w:rsidR="006B3063" w:rsidRPr="006B3063" w14:paraId="350B8E3C" w14:textId="77777777" w:rsidTr="006B3063">
        <w:trPr>
          <w:jc w:val="center"/>
        </w:trPr>
        <w:tc>
          <w:tcPr>
            <w:tcW w:w="716" w:type="dxa"/>
          </w:tcPr>
          <w:p w14:paraId="46BBF2F1" w14:textId="77777777" w:rsidR="006B3063" w:rsidRPr="006B3063" w:rsidRDefault="006B3063" w:rsidP="006B3063">
            <w:pPr>
              <w:ind w:left="105"/>
              <w:jc w:val="center"/>
              <w:rPr>
                <w:rFonts w:ascii="Garamond" w:hAnsi="Garamond"/>
                <w:b/>
                <w:bCs/>
                <w:i/>
                <w:iCs/>
                <w:sz w:val="24"/>
                <w:szCs w:val="24"/>
              </w:rPr>
            </w:pPr>
            <w:r w:rsidRPr="006B3063">
              <w:rPr>
                <w:rFonts w:ascii="Garamond" w:hAnsi="Garamond"/>
                <w:b/>
                <w:bCs/>
                <w:i/>
                <w:iCs/>
                <w:sz w:val="24"/>
                <w:szCs w:val="24"/>
              </w:rPr>
              <w:t>No.</w:t>
            </w:r>
          </w:p>
        </w:tc>
        <w:tc>
          <w:tcPr>
            <w:tcW w:w="1154" w:type="dxa"/>
          </w:tcPr>
          <w:p w14:paraId="3363EB48" w14:textId="77777777" w:rsidR="006B3063" w:rsidRPr="006B3063" w:rsidRDefault="006B3063" w:rsidP="006B3063">
            <w:pPr>
              <w:ind w:left="105"/>
              <w:jc w:val="center"/>
              <w:rPr>
                <w:rFonts w:ascii="Garamond" w:hAnsi="Garamond"/>
                <w:b/>
                <w:bCs/>
                <w:i/>
                <w:iCs/>
                <w:sz w:val="24"/>
                <w:szCs w:val="24"/>
              </w:rPr>
            </w:pPr>
            <w:r w:rsidRPr="006B3063">
              <w:rPr>
                <w:rFonts w:ascii="Garamond" w:hAnsi="Garamond"/>
                <w:b/>
                <w:bCs/>
                <w:i/>
                <w:iCs/>
                <w:sz w:val="24"/>
                <w:szCs w:val="24"/>
              </w:rPr>
              <w:t>CIV</w:t>
            </w:r>
          </w:p>
        </w:tc>
        <w:tc>
          <w:tcPr>
            <w:tcW w:w="1251" w:type="dxa"/>
          </w:tcPr>
          <w:p w14:paraId="1B45F9EE" w14:textId="77777777" w:rsidR="006B3063" w:rsidRPr="006B3063" w:rsidRDefault="006B3063" w:rsidP="006B3063">
            <w:pPr>
              <w:ind w:left="105"/>
              <w:jc w:val="center"/>
              <w:rPr>
                <w:rFonts w:ascii="Garamond" w:hAnsi="Garamond"/>
                <w:b/>
                <w:bCs/>
                <w:i/>
                <w:iCs/>
                <w:sz w:val="24"/>
                <w:szCs w:val="24"/>
              </w:rPr>
            </w:pPr>
            <w:r w:rsidRPr="006B3063">
              <w:rPr>
                <w:rFonts w:ascii="Garamond" w:hAnsi="Garamond"/>
                <w:b/>
                <w:bCs/>
                <w:i/>
                <w:iCs/>
                <w:sz w:val="24"/>
                <w:szCs w:val="24"/>
              </w:rPr>
              <w:t>TRAMO</w:t>
            </w:r>
          </w:p>
        </w:tc>
        <w:tc>
          <w:tcPr>
            <w:tcW w:w="1269" w:type="dxa"/>
          </w:tcPr>
          <w:p w14:paraId="6691F1F4" w14:textId="77777777" w:rsidR="006B3063" w:rsidRPr="006B3063" w:rsidRDefault="006B3063" w:rsidP="006B3063">
            <w:pPr>
              <w:ind w:left="105"/>
              <w:jc w:val="center"/>
              <w:rPr>
                <w:rFonts w:ascii="Garamond" w:hAnsi="Garamond"/>
                <w:b/>
                <w:bCs/>
                <w:i/>
                <w:iCs/>
                <w:sz w:val="24"/>
                <w:szCs w:val="24"/>
              </w:rPr>
            </w:pPr>
            <w:r w:rsidRPr="006B3063">
              <w:rPr>
                <w:rFonts w:ascii="Garamond" w:hAnsi="Garamond"/>
                <w:b/>
                <w:bCs/>
                <w:i/>
                <w:iCs/>
                <w:sz w:val="24"/>
                <w:szCs w:val="24"/>
              </w:rPr>
              <w:t>DESDE</w:t>
            </w:r>
          </w:p>
        </w:tc>
        <w:tc>
          <w:tcPr>
            <w:tcW w:w="1502" w:type="dxa"/>
          </w:tcPr>
          <w:p w14:paraId="07FC1D52" w14:textId="77777777" w:rsidR="006B3063" w:rsidRPr="006B3063" w:rsidRDefault="006B3063" w:rsidP="006B3063">
            <w:pPr>
              <w:ind w:left="105"/>
              <w:jc w:val="center"/>
              <w:rPr>
                <w:rFonts w:ascii="Garamond" w:hAnsi="Garamond"/>
                <w:b/>
                <w:bCs/>
                <w:i/>
                <w:iCs/>
                <w:sz w:val="24"/>
                <w:szCs w:val="24"/>
              </w:rPr>
            </w:pPr>
            <w:r w:rsidRPr="006B3063">
              <w:rPr>
                <w:rFonts w:ascii="Garamond" w:hAnsi="Garamond"/>
                <w:b/>
                <w:bCs/>
                <w:i/>
                <w:iCs/>
                <w:sz w:val="24"/>
                <w:szCs w:val="24"/>
              </w:rPr>
              <w:t>HASTA</w:t>
            </w:r>
          </w:p>
        </w:tc>
        <w:tc>
          <w:tcPr>
            <w:tcW w:w="2325" w:type="dxa"/>
          </w:tcPr>
          <w:p w14:paraId="6DFD9A0B" w14:textId="77777777" w:rsidR="006B3063" w:rsidRPr="006B3063" w:rsidRDefault="006B3063" w:rsidP="006B3063">
            <w:pPr>
              <w:ind w:left="105"/>
              <w:jc w:val="center"/>
              <w:rPr>
                <w:rFonts w:ascii="Garamond" w:hAnsi="Garamond"/>
                <w:b/>
                <w:bCs/>
                <w:i/>
                <w:iCs/>
                <w:sz w:val="24"/>
                <w:szCs w:val="24"/>
              </w:rPr>
            </w:pPr>
            <w:r w:rsidRPr="006B3063">
              <w:rPr>
                <w:rFonts w:ascii="Garamond" w:hAnsi="Garamond"/>
                <w:b/>
                <w:bCs/>
                <w:i/>
                <w:iCs/>
                <w:sz w:val="24"/>
                <w:szCs w:val="24"/>
              </w:rPr>
              <w:t>TIPO DE MALLA</w:t>
            </w:r>
          </w:p>
        </w:tc>
      </w:tr>
      <w:tr w:rsidR="006B3063" w:rsidRPr="006B3063" w14:paraId="03601021" w14:textId="77777777" w:rsidTr="006B3063">
        <w:trPr>
          <w:jc w:val="center"/>
        </w:trPr>
        <w:tc>
          <w:tcPr>
            <w:tcW w:w="716" w:type="dxa"/>
          </w:tcPr>
          <w:p w14:paraId="175C5F8D" w14:textId="77777777" w:rsidR="006B3063" w:rsidRPr="006B3063" w:rsidRDefault="006B3063" w:rsidP="006B3063">
            <w:pPr>
              <w:ind w:left="105"/>
              <w:jc w:val="center"/>
              <w:rPr>
                <w:rFonts w:ascii="Garamond" w:hAnsi="Garamond"/>
                <w:i/>
                <w:iCs/>
                <w:sz w:val="24"/>
                <w:szCs w:val="24"/>
              </w:rPr>
            </w:pPr>
            <w:r w:rsidRPr="006B3063">
              <w:rPr>
                <w:rFonts w:ascii="Garamond" w:hAnsi="Garamond"/>
                <w:i/>
                <w:iCs/>
                <w:sz w:val="24"/>
                <w:szCs w:val="24"/>
              </w:rPr>
              <w:t>1</w:t>
            </w:r>
          </w:p>
        </w:tc>
        <w:tc>
          <w:tcPr>
            <w:tcW w:w="1154" w:type="dxa"/>
          </w:tcPr>
          <w:p w14:paraId="4DCA7033" w14:textId="77777777" w:rsidR="006B3063" w:rsidRPr="006B3063" w:rsidRDefault="006B3063" w:rsidP="006B3063">
            <w:pPr>
              <w:ind w:left="105"/>
              <w:jc w:val="center"/>
              <w:rPr>
                <w:rFonts w:ascii="Garamond" w:hAnsi="Garamond"/>
                <w:i/>
                <w:iCs/>
                <w:sz w:val="24"/>
                <w:szCs w:val="24"/>
              </w:rPr>
            </w:pPr>
            <w:r w:rsidRPr="006B3063">
              <w:rPr>
                <w:rFonts w:ascii="Garamond" w:hAnsi="Garamond"/>
                <w:i/>
                <w:iCs/>
                <w:sz w:val="24"/>
                <w:szCs w:val="24"/>
              </w:rPr>
              <w:t>1004266</w:t>
            </w:r>
          </w:p>
        </w:tc>
        <w:tc>
          <w:tcPr>
            <w:tcW w:w="1251" w:type="dxa"/>
          </w:tcPr>
          <w:p w14:paraId="6A3F3568" w14:textId="77777777" w:rsidR="006B3063" w:rsidRPr="006B3063" w:rsidRDefault="006B3063" w:rsidP="006B3063">
            <w:pPr>
              <w:ind w:left="105"/>
              <w:jc w:val="center"/>
              <w:rPr>
                <w:rFonts w:ascii="Garamond" w:hAnsi="Garamond"/>
                <w:i/>
                <w:iCs/>
                <w:sz w:val="24"/>
                <w:szCs w:val="24"/>
              </w:rPr>
            </w:pPr>
            <w:r w:rsidRPr="006B3063">
              <w:rPr>
                <w:rFonts w:ascii="Garamond" w:hAnsi="Garamond"/>
                <w:i/>
                <w:iCs/>
                <w:sz w:val="24"/>
                <w:szCs w:val="24"/>
              </w:rPr>
              <w:t>Calle 127c</w:t>
            </w:r>
          </w:p>
        </w:tc>
        <w:tc>
          <w:tcPr>
            <w:tcW w:w="1269" w:type="dxa"/>
          </w:tcPr>
          <w:p w14:paraId="15F0D1AB" w14:textId="77777777" w:rsidR="006B3063" w:rsidRPr="006B3063" w:rsidRDefault="006B3063" w:rsidP="006B3063">
            <w:pPr>
              <w:ind w:left="105"/>
              <w:jc w:val="center"/>
              <w:rPr>
                <w:rFonts w:ascii="Garamond" w:hAnsi="Garamond"/>
                <w:i/>
                <w:iCs/>
                <w:sz w:val="24"/>
                <w:szCs w:val="24"/>
              </w:rPr>
            </w:pPr>
            <w:r w:rsidRPr="006B3063">
              <w:rPr>
                <w:rFonts w:ascii="Garamond" w:hAnsi="Garamond"/>
                <w:i/>
                <w:iCs/>
                <w:sz w:val="24"/>
                <w:szCs w:val="24"/>
              </w:rPr>
              <w:t>carrera 15</w:t>
            </w:r>
          </w:p>
        </w:tc>
        <w:tc>
          <w:tcPr>
            <w:tcW w:w="1502" w:type="dxa"/>
          </w:tcPr>
          <w:p w14:paraId="52A83C66" w14:textId="77777777" w:rsidR="006B3063" w:rsidRPr="006B3063" w:rsidRDefault="006B3063" w:rsidP="006B3063">
            <w:pPr>
              <w:ind w:left="105"/>
              <w:jc w:val="center"/>
              <w:rPr>
                <w:rFonts w:ascii="Garamond" w:hAnsi="Garamond"/>
                <w:i/>
                <w:iCs/>
                <w:sz w:val="24"/>
                <w:szCs w:val="24"/>
              </w:rPr>
            </w:pPr>
            <w:r w:rsidRPr="006B3063">
              <w:rPr>
                <w:rFonts w:ascii="Garamond" w:hAnsi="Garamond"/>
                <w:i/>
                <w:iCs/>
                <w:sz w:val="24"/>
                <w:szCs w:val="24"/>
              </w:rPr>
              <w:t>Carrera 16</w:t>
            </w:r>
          </w:p>
        </w:tc>
        <w:tc>
          <w:tcPr>
            <w:tcW w:w="2325" w:type="dxa"/>
          </w:tcPr>
          <w:p w14:paraId="1B220680" w14:textId="77777777" w:rsidR="006B3063" w:rsidRPr="006B3063" w:rsidRDefault="006B3063" w:rsidP="006B3063">
            <w:pPr>
              <w:ind w:left="105"/>
              <w:jc w:val="center"/>
              <w:rPr>
                <w:rFonts w:ascii="Garamond" w:hAnsi="Garamond"/>
                <w:i/>
                <w:iCs/>
                <w:sz w:val="24"/>
                <w:szCs w:val="24"/>
              </w:rPr>
            </w:pPr>
            <w:r w:rsidRPr="006B3063">
              <w:rPr>
                <w:rFonts w:ascii="Garamond" w:hAnsi="Garamond"/>
                <w:i/>
                <w:iCs/>
                <w:sz w:val="24"/>
                <w:szCs w:val="24"/>
              </w:rPr>
              <w:t>LOCAL</w:t>
            </w:r>
          </w:p>
        </w:tc>
      </w:tr>
    </w:tbl>
    <w:p w14:paraId="17577B3C" w14:textId="77777777" w:rsidR="006B3063" w:rsidRPr="006B3063" w:rsidRDefault="006B3063" w:rsidP="006B3063">
      <w:pPr>
        <w:ind w:left="567"/>
        <w:jc w:val="both"/>
        <w:rPr>
          <w:rFonts w:ascii="Garamond" w:hAnsi="Garamond"/>
          <w:i/>
          <w:iCs/>
          <w:color w:val="000000" w:themeColor="text1"/>
          <w:sz w:val="24"/>
          <w:szCs w:val="24"/>
          <w:lang w:val="es-CO"/>
        </w:rPr>
      </w:pPr>
    </w:p>
    <w:p w14:paraId="121F7DF3" w14:textId="77777777" w:rsidR="006B3063" w:rsidRPr="006B3063" w:rsidRDefault="006B3063" w:rsidP="006B3063">
      <w:pPr>
        <w:ind w:left="567"/>
        <w:jc w:val="both"/>
        <w:rPr>
          <w:rFonts w:ascii="Garamond" w:hAnsi="Garamond"/>
          <w:i/>
          <w:iCs/>
          <w:sz w:val="24"/>
          <w:szCs w:val="24"/>
        </w:rPr>
      </w:pPr>
      <w:r w:rsidRPr="006B3063">
        <w:rPr>
          <w:rFonts w:ascii="Garamond" w:hAnsi="Garamond"/>
          <w:i/>
          <w:iCs/>
          <w:sz w:val="24"/>
          <w:szCs w:val="24"/>
        </w:rPr>
        <w:t xml:space="preserve">Se informa que el segmento vial no se encuentra reservado para su intervención dentro del contrato de malla vial actualmente vigente en el Fondo de Desarrollo Local. No obstante, se evidenció que el segmento vial se encuentra reservado por la Unidad Administrativa Especial de Rehabilitación y Mantenimiento Vial (UAERMV). </w:t>
      </w:r>
    </w:p>
    <w:p w14:paraId="5D2F7BE3" w14:textId="77777777" w:rsidR="006B3063" w:rsidRPr="006B3063" w:rsidRDefault="006B3063" w:rsidP="006B3063">
      <w:pPr>
        <w:ind w:left="567"/>
        <w:jc w:val="both"/>
        <w:rPr>
          <w:rFonts w:ascii="Garamond" w:hAnsi="Garamond"/>
          <w:i/>
          <w:iCs/>
          <w:sz w:val="24"/>
          <w:szCs w:val="24"/>
        </w:rPr>
      </w:pPr>
    </w:p>
    <w:p w14:paraId="6963EABF" w14:textId="70D13DD5" w:rsidR="00434990" w:rsidRPr="006B3063" w:rsidRDefault="006B3063" w:rsidP="006B3063">
      <w:pPr>
        <w:ind w:left="567"/>
        <w:jc w:val="both"/>
        <w:rPr>
          <w:rFonts w:ascii="Garamond" w:hAnsi="Garamond"/>
          <w:i/>
          <w:iCs/>
          <w:sz w:val="24"/>
          <w:szCs w:val="24"/>
        </w:rPr>
      </w:pPr>
      <w:r w:rsidRPr="006B3063">
        <w:rPr>
          <w:rFonts w:ascii="Garamond" w:hAnsi="Garamond"/>
          <w:i/>
          <w:iCs/>
          <w:sz w:val="24"/>
          <w:szCs w:val="24"/>
        </w:rPr>
        <w:t xml:space="preserve">En consecuencia, y en cumplimiento de lo dispuesto en el artículo 21 de la Ley 1755 de 2015, se procede a trasladar la presente petición a dicha entidad, por ser la competente para emitir la respuesta correspondiente al peticionario </w:t>
      </w:r>
      <w:r w:rsidR="00434990" w:rsidRPr="006B3063">
        <w:rPr>
          <w:rFonts w:ascii="Garamond" w:hAnsi="Garamond"/>
          <w:i/>
          <w:iCs/>
          <w:sz w:val="24"/>
          <w:szCs w:val="24"/>
        </w:rPr>
        <w:t>(…)”</w:t>
      </w:r>
    </w:p>
    <w:p w14:paraId="0AB685A5" w14:textId="77777777" w:rsidR="000F3EB9" w:rsidRPr="000F3EB9" w:rsidRDefault="000F3EB9" w:rsidP="000F3EB9">
      <w:pPr>
        <w:suppressAutoHyphens w:val="0"/>
        <w:rPr>
          <w:rFonts w:ascii="Garamond" w:hAnsi="Garamond"/>
          <w:color w:val="000000"/>
          <w:sz w:val="18"/>
          <w:szCs w:val="18"/>
          <w:lang w:val="es-CO" w:eastAsia="es-MX"/>
        </w:rPr>
      </w:pPr>
    </w:p>
    <w:p w14:paraId="5C73AC2D" w14:textId="1EAFE693" w:rsidR="006B3063" w:rsidRPr="006B3063" w:rsidRDefault="00434990" w:rsidP="00434990">
      <w:pPr>
        <w:jc w:val="both"/>
        <w:rPr>
          <w:rFonts w:ascii="Garamond" w:hAnsi="Garamond"/>
          <w:color w:val="000000" w:themeColor="text1"/>
          <w:sz w:val="24"/>
          <w:szCs w:val="24"/>
        </w:rPr>
      </w:pPr>
      <w:r w:rsidRPr="00434990">
        <w:rPr>
          <w:rFonts w:ascii="Garamond" w:hAnsi="Garamond" w:cs="Arial"/>
          <w:color w:val="000000" w:themeColor="text1"/>
          <w:sz w:val="24"/>
          <w:szCs w:val="24"/>
        </w:rPr>
        <w:t xml:space="preserve">La anterior respuesta, fue enviada al correo </w:t>
      </w:r>
      <w:r w:rsidR="006B3063">
        <w:rPr>
          <w:rFonts w:ascii="Garamond" w:hAnsi="Garamond"/>
          <w:b/>
          <w:bCs/>
          <w:color w:val="000000" w:themeColor="text1"/>
          <w:sz w:val="24"/>
          <w:szCs w:val="24"/>
          <w:u w:val="single"/>
        </w:rPr>
        <w:t>abogadosilfredo</w:t>
      </w:r>
      <w:r w:rsidR="003D4C13" w:rsidRPr="003D4C13">
        <w:rPr>
          <w:rFonts w:ascii="Garamond" w:hAnsi="Garamond"/>
          <w:b/>
          <w:bCs/>
          <w:color w:val="000000" w:themeColor="text1"/>
          <w:sz w:val="24"/>
          <w:szCs w:val="24"/>
          <w:u w:val="single"/>
        </w:rPr>
        <w:t>@hotmail.com</w:t>
      </w:r>
      <w:r w:rsidRPr="00434990">
        <w:rPr>
          <w:rFonts w:ascii="Garamond" w:hAnsi="Garamond"/>
          <w:color w:val="000000" w:themeColor="text1"/>
          <w:sz w:val="24"/>
          <w:szCs w:val="24"/>
          <w:u w:val="single"/>
        </w:rPr>
        <w:t>,</w:t>
      </w:r>
      <w:r w:rsidRPr="00434990">
        <w:rPr>
          <w:rFonts w:ascii="Garamond" w:hAnsi="Garamond"/>
          <w:color w:val="000000" w:themeColor="text1"/>
          <w:sz w:val="24"/>
          <w:szCs w:val="24"/>
        </w:rPr>
        <w:t xml:space="preserve"> </w:t>
      </w:r>
      <w:r w:rsidRPr="00434990">
        <w:rPr>
          <w:rFonts w:ascii="Garamond" w:hAnsi="Garamond" w:cs="Arial"/>
          <w:color w:val="000000" w:themeColor="text1"/>
          <w:sz w:val="24"/>
          <w:szCs w:val="24"/>
        </w:rPr>
        <w:t xml:space="preserve">y cuenta con acuse de recibo de fecha </w:t>
      </w:r>
      <w:r w:rsidR="006B3063">
        <w:rPr>
          <w:rFonts w:ascii="Garamond" w:hAnsi="Garamond" w:cs="Arial"/>
          <w:color w:val="000000" w:themeColor="text1"/>
          <w:sz w:val="24"/>
          <w:szCs w:val="24"/>
        </w:rPr>
        <w:t>31</w:t>
      </w:r>
      <w:r w:rsidRPr="00434990">
        <w:rPr>
          <w:rFonts w:ascii="Garamond" w:hAnsi="Garamond" w:cs="Arial"/>
          <w:color w:val="000000" w:themeColor="text1"/>
          <w:sz w:val="24"/>
          <w:szCs w:val="24"/>
        </w:rPr>
        <w:t xml:space="preserve"> de </w:t>
      </w:r>
      <w:r w:rsidR="006B3063">
        <w:rPr>
          <w:rFonts w:ascii="Garamond" w:hAnsi="Garamond" w:cs="Arial"/>
          <w:color w:val="000000" w:themeColor="text1"/>
          <w:sz w:val="24"/>
          <w:szCs w:val="24"/>
        </w:rPr>
        <w:t>diciembre</w:t>
      </w:r>
      <w:r w:rsidRPr="00434990">
        <w:rPr>
          <w:rFonts w:ascii="Garamond" w:hAnsi="Garamond" w:cs="Arial"/>
          <w:color w:val="000000" w:themeColor="text1"/>
          <w:sz w:val="24"/>
          <w:szCs w:val="24"/>
        </w:rPr>
        <w:t xml:space="preserve"> del 202</w:t>
      </w:r>
      <w:r w:rsidR="000F3EB9">
        <w:rPr>
          <w:rFonts w:ascii="Garamond" w:hAnsi="Garamond" w:cs="Arial"/>
          <w:color w:val="000000" w:themeColor="text1"/>
          <w:sz w:val="24"/>
          <w:szCs w:val="24"/>
        </w:rPr>
        <w:t>5</w:t>
      </w:r>
      <w:r w:rsidR="006B3063">
        <w:rPr>
          <w:rFonts w:ascii="Garamond" w:hAnsi="Garamond" w:cs="Arial"/>
          <w:color w:val="000000" w:themeColor="text1"/>
          <w:sz w:val="24"/>
          <w:szCs w:val="24"/>
        </w:rPr>
        <w:t xml:space="preserve">. </w:t>
      </w:r>
      <w:r w:rsidR="006B3063" w:rsidRPr="006B3063">
        <w:rPr>
          <w:rFonts w:ascii="Garamond" w:hAnsi="Garamond"/>
          <w:color w:val="000000" w:themeColor="text1"/>
          <w:sz w:val="24"/>
          <w:szCs w:val="24"/>
        </w:rPr>
        <w:t>Como a su vez, se realizó traslado</w:t>
      </w:r>
      <w:r w:rsidR="006B3063">
        <w:rPr>
          <w:rFonts w:ascii="Garamond" w:hAnsi="Garamond"/>
          <w:color w:val="000000" w:themeColor="text1"/>
          <w:sz w:val="24"/>
          <w:szCs w:val="24"/>
        </w:rPr>
        <w:t xml:space="preserve"> a la</w:t>
      </w:r>
      <w:r w:rsidR="006B3063" w:rsidRPr="006B3063">
        <w:rPr>
          <w:rFonts w:ascii="Garamond" w:hAnsi="Garamond"/>
          <w:color w:val="000000" w:themeColor="text1"/>
          <w:sz w:val="24"/>
          <w:szCs w:val="24"/>
        </w:rPr>
        <w:t xml:space="preserve"> </w:t>
      </w:r>
      <w:r w:rsidR="006B3063" w:rsidRPr="006B3063">
        <w:rPr>
          <w:rFonts w:ascii="Garamond" w:hAnsi="Garamond"/>
          <w:sz w:val="24"/>
          <w:szCs w:val="24"/>
        </w:rPr>
        <w:t xml:space="preserve">Unidad Administrativa Especial de Rehabilitación y Mantenimiento Vial (UAERMV), con acuse de recibido </w:t>
      </w:r>
      <w:r w:rsidR="006B3063" w:rsidRPr="006B3063">
        <w:rPr>
          <w:rFonts w:ascii="Garamond" w:hAnsi="Garamond" w:cs="Arial"/>
          <w:color w:val="000000" w:themeColor="text1"/>
          <w:sz w:val="24"/>
          <w:szCs w:val="24"/>
        </w:rPr>
        <w:t xml:space="preserve">de fecha 31 de diciembre del 2025, </w:t>
      </w:r>
      <w:r w:rsidR="006B3063">
        <w:rPr>
          <w:rFonts w:ascii="Garamond" w:hAnsi="Garamond" w:cs="Arial"/>
          <w:color w:val="000000" w:themeColor="text1"/>
          <w:sz w:val="24"/>
          <w:szCs w:val="24"/>
        </w:rPr>
        <w:t>los</w:t>
      </w:r>
      <w:r w:rsidR="006B3063" w:rsidRPr="006B3063">
        <w:rPr>
          <w:rFonts w:ascii="Garamond" w:hAnsi="Garamond" w:cs="Arial"/>
          <w:color w:val="000000" w:themeColor="text1"/>
          <w:sz w:val="24"/>
          <w:szCs w:val="24"/>
        </w:rPr>
        <w:t xml:space="preserve"> cual</w:t>
      </w:r>
      <w:r w:rsidR="006B3063">
        <w:rPr>
          <w:rFonts w:ascii="Garamond" w:hAnsi="Garamond" w:cs="Arial"/>
          <w:color w:val="000000" w:themeColor="text1"/>
          <w:sz w:val="24"/>
          <w:szCs w:val="24"/>
        </w:rPr>
        <w:t>es</w:t>
      </w:r>
      <w:r w:rsidR="006B3063" w:rsidRPr="006B3063">
        <w:rPr>
          <w:rFonts w:ascii="Garamond" w:hAnsi="Garamond" w:cs="Arial"/>
          <w:color w:val="000000" w:themeColor="text1"/>
          <w:sz w:val="24"/>
          <w:szCs w:val="24"/>
        </w:rPr>
        <w:t xml:space="preserve"> se anexa</w:t>
      </w:r>
      <w:r w:rsidR="006B3063">
        <w:rPr>
          <w:rFonts w:ascii="Garamond" w:hAnsi="Garamond" w:cs="Arial"/>
          <w:color w:val="000000" w:themeColor="text1"/>
          <w:sz w:val="24"/>
          <w:szCs w:val="24"/>
        </w:rPr>
        <w:t>n</w:t>
      </w:r>
      <w:r w:rsidR="006B3063" w:rsidRPr="006B3063">
        <w:rPr>
          <w:rFonts w:ascii="Garamond" w:hAnsi="Garamond" w:cs="Arial"/>
          <w:color w:val="000000" w:themeColor="text1"/>
          <w:sz w:val="24"/>
          <w:szCs w:val="24"/>
        </w:rPr>
        <w:t xml:space="preserve"> a la presente respuesta</w:t>
      </w:r>
      <w:r w:rsidR="006B3063" w:rsidRPr="006B3063">
        <w:rPr>
          <w:rFonts w:ascii="Garamond" w:hAnsi="Garamond"/>
          <w:color w:val="000000" w:themeColor="text1"/>
          <w:sz w:val="24"/>
          <w:szCs w:val="24"/>
        </w:rPr>
        <w:t>.</w:t>
      </w:r>
    </w:p>
    <w:p w14:paraId="3ED4BDC1" w14:textId="77777777" w:rsidR="00434990" w:rsidRPr="00434990" w:rsidRDefault="00434990" w:rsidP="00434990">
      <w:pPr>
        <w:rPr>
          <w:rFonts w:ascii="Garamond" w:hAnsi="Garamond"/>
          <w:color w:val="000000" w:themeColor="text1"/>
          <w:sz w:val="24"/>
          <w:szCs w:val="24"/>
        </w:rPr>
      </w:pPr>
    </w:p>
    <w:p w14:paraId="257AFFCE" w14:textId="5E77A09E" w:rsidR="0040165C" w:rsidRDefault="00434990" w:rsidP="00242C73">
      <w:pPr>
        <w:pStyle w:val="p1"/>
        <w:jc w:val="both"/>
        <w:rPr>
          <w:rFonts w:ascii="Garamond" w:hAnsi="Garamond"/>
          <w:sz w:val="24"/>
          <w:szCs w:val="24"/>
        </w:rPr>
      </w:pPr>
      <w:r w:rsidRPr="0039759C">
        <w:rPr>
          <w:rFonts w:ascii="Garamond" w:hAnsi="Garamond"/>
          <w:b/>
          <w:bCs/>
          <w:color w:val="000000" w:themeColor="text1"/>
          <w:sz w:val="24"/>
          <w:szCs w:val="24"/>
        </w:rPr>
        <w:t>QUINTA:</w:t>
      </w:r>
      <w:r w:rsidR="0040165C">
        <w:rPr>
          <w:rFonts w:ascii="Garamond" w:hAnsi="Garamond"/>
          <w:b/>
          <w:bCs/>
          <w:color w:val="000000" w:themeColor="text1"/>
          <w:sz w:val="24"/>
          <w:szCs w:val="24"/>
        </w:rPr>
        <w:t xml:space="preserve"> </w:t>
      </w:r>
      <w:r w:rsidR="0040165C" w:rsidRPr="0040165C">
        <w:rPr>
          <w:rFonts w:ascii="Garamond" w:hAnsi="Garamond"/>
          <w:color w:val="000000" w:themeColor="text1"/>
          <w:sz w:val="24"/>
          <w:szCs w:val="24"/>
        </w:rPr>
        <w:t xml:space="preserve">Se pone en conocimiento que en la base de información </w:t>
      </w:r>
      <w:r w:rsidR="0040165C">
        <w:rPr>
          <w:rFonts w:ascii="Garamond" w:hAnsi="Garamond"/>
          <w:color w:val="000000" w:themeColor="text1"/>
          <w:sz w:val="24"/>
          <w:szCs w:val="24"/>
        </w:rPr>
        <w:t xml:space="preserve"> del Área de Infraestructura </w:t>
      </w:r>
      <w:r w:rsidR="0040165C" w:rsidRPr="0040165C">
        <w:rPr>
          <w:rFonts w:ascii="Garamond" w:hAnsi="Garamond"/>
          <w:color w:val="000000" w:themeColor="text1"/>
          <w:sz w:val="24"/>
          <w:szCs w:val="24"/>
        </w:rPr>
        <w:t xml:space="preserve">que cuenta la </w:t>
      </w:r>
      <w:r w:rsidR="0040165C">
        <w:rPr>
          <w:rFonts w:ascii="Garamond" w:hAnsi="Garamond"/>
          <w:color w:val="000000" w:themeColor="text1"/>
          <w:sz w:val="24"/>
          <w:szCs w:val="24"/>
        </w:rPr>
        <w:t>A</w:t>
      </w:r>
      <w:r w:rsidR="0040165C" w:rsidRPr="0040165C">
        <w:rPr>
          <w:rFonts w:ascii="Garamond" w:hAnsi="Garamond"/>
          <w:color w:val="000000" w:themeColor="text1"/>
          <w:sz w:val="24"/>
          <w:szCs w:val="24"/>
        </w:rPr>
        <w:t xml:space="preserve">lcaldía </w:t>
      </w:r>
      <w:r w:rsidR="0040165C">
        <w:rPr>
          <w:rFonts w:ascii="Garamond" w:hAnsi="Garamond"/>
          <w:color w:val="000000" w:themeColor="text1"/>
          <w:sz w:val="24"/>
          <w:szCs w:val="24"/>
        </w:rPr>
        <w:t>L</w:t>
      </w:r>
      <w:r w:rsidR="0040165C" w:rsidRPr="0040165C">
        <w:rPr>
          <w:rFonts w:ascii="Garamond" w:hAnsi="Garamond"/>
          <w:color w:val="000000" w:themeColor="text1"/>
          <w:sz w:val="24"/>
          <w:szCs w:val="24"/>
        </w:rPr>
        <w:t xml:space="preserve">ocal de </w:t>
      </w:r>
      <w:r w:rsidR="0040165C">
        <w:rPr>
          <w:rFonts w:ascii="Garamond" w:hAnsi="Garamond"/>
          <w:color w:val="000000" w:themeColor="text1"/>
          <w:sz w:val="24"/>
          <w:szCs w:val="24"/>
        </w:rPr>
        <w:t>U</w:t>
      </w:r>
      <w:r w:rsidR="0040165C" w:rsidRPr="0040165C">
        <w:rPr>
          <w:rFonts w:ascii="Garamond" w:hAnsi="Garamond"/>
          <w:color w:val="000000" w:themeColor="text1"/>
          <w:sz w:val="24"/>
          <w:szCs w:val="24"/>
        </w:rPr>
        <w:t xml:space="preserve">saquén, </w:t>
      </w:r>
      <w:r w:rsidR="0040165C">
        <w:rPr>
          <w:rFonts w:ascii="Garamond" w:hAnsi="Garamond"/>
          <w:color w:val="000000" w:themeColor="text1"/>
          <w:sz w:val="24"/>
          <w:szCs w:val="24"/>
        </w:rPr>
        <w:t xml:space="preserve"> informa que la </w:t>
      </w:r>
      <w:r w:rsidR="0040165C" w:rsidRPr="0040165C">
        <w:rPr>
          <w:rFonts w:ascii="Garamond" w:hAnsi="Garamond"/>
          <w:color w:val="000000" w:themeColor="text1"/>
          <w:sz w:val="24"/>
          <w:szCs w:val="24"/>
        </w:rPr>
        <w:t xml:space="preserve"> </w:t>
      </w:r>
      <w:r w:rsidR="0040165C" w:rsidRPr="0040165C">
        <w:rPr>
          <w:rFonts w:ascii="Garamond" w:hAnsi="Garamond"/>
          <w:sz w:val="24"/>
          <w:szCs w:val="24"/>
        </w:rPr>
        <w:t>Unidad Administrativa Especial de Rehabilitación y Mantenimiento Vial (UAERMV),</w:t>
      </w:r>
      <w:r w:rsidR="0040165C">
        <w:rPr>
          <w:rFonts w:ascii="Garamond" w:hAnsi="Garamond"/>
          <w:sz w:val="24"/>
          <w:szCs w:val="24"/>
        </w:rPr>
        <w:t xml:space="preserve"> tubo intervención de parcheo y bacheo el 2 de junio del 2023</w:t>
      </w:r>
      <w:r w:rsidR="0040165C" w:rsidRPr="0040165C">
        <w:rPr>
          <w:rFonts w:ascii="Garamond" w:hAnsi="Garamond"/>
          <w:sz w:val="24"/>
          <w:szCs w:val="24"/>
        </w:rPr>
        <w:t xml:space="preserve"> </w:t>
      </w:r>
      <w:r w:rsidR="0040165C">
        <w:rPr>
          <w:rFonts w:ascii="Garamond" w:hAnsi="Garamond"/>
          <w:sz w:val="24"/>
          <w:szCs w:val="24"/>
        </w:rPr>
        <w:t>d</w:t>
      </w:r>
      <w:r w:rsidR="0040165C" w:rsidRPr="0040165C">
        <w:rPr>
          <w:rFonts w:ascii="Garamond" w:hAnsi="Garamond"/>
          <w:sz w:val="24"/>
          <w:szCs w:val="24"/>
        </w:rPr>
        <w:t>el tramo comprendido de la Calle 127</w:t>
      </w:r>
      <w:r w:rsidR="0040165C">
        <w:rPr>
          <w:rFonts w:ascii="Garamond" w:hAnsi="Garamond"/>
          <w:sz w:val="24"/>
          <w:szCs w:val="24"/>
        </w:rPr>
        <w:t xml:space="preserve"> </w:t>
      </w:r>
      <w:r w:rsidR="0040165C" w:rsidRPr="0040165C">
        <w:rPr>
          <w:rFonts w:ascii="Garamond" w:hAnsi="Garamond"/>
          <w:sz w:val="24"/>
          <w:szCs w:val="24"/>
        </w:rPr>
        <w:t>C con carrera 15  hasta la carrera 16 con código CIV No. 1004266.</w:t>
      </w:r>
    </w:p>
    <w:p w14:paraId="7CFCA3EA" w14:textId="3CAE415B" w:rsidR="0040165C" w:rsidRDefault="0040165C" w:rsidP="00242C73">
      <w:pPr>
        <w:pStyle w:val="p1"/>
        <w:jc w:val="both"/>
        <w:rPr>
          <w:rFonts w:ascii="Garamond" w:hAnsi="Garamond"/>
          <w:sz w:val="24"/>
          <w:szCs w:val="24"/>
        </w:rPr>
      </w:pPr>
      <w:r>
        <w:rPr>
          <w:rFonts w:ascii="Garamond" w:hAnsi="Garamond"/>
          <w:sz w:val="24"/>
          <w:szCs w:val="24"/>
        </w:rPr>
        <w:t>Se anexa fotos en el presente escrito.</w:t>
      </w:r>
    </w:p>
    <w:p w14:paraId="2D3AD043" w14:textId="77777777" w:rsidR="0040165C" w:rsidRPr="0040165C" w:rsidRDefault="0040165C" w:rsidP="00242C73">
      <w:pPr>
        <w:pStyle w:val="p1"/>
        <w:jc w:val="both"/>
        <w:rPr>
          <w:rFonts w:ascii="Garamond" w:hAnsi="Garamond"/>
          <w:sz w:val="24"/>
          <w:szCs w:val="24"/>
        </w:rPr>
      </w:pPr>
    </w:p>
    <w:p w14:paraId="7D2164BD" w14:textId="39D259BB" w:rsidR="00FC5B53" w:rsidRPr="0040165C" w:rsidRDefault="0040165C" w:rsidP="0040165C">
      <w:pPr>
        <w:pStyle w:val="p1"/>
        <w:jc w:val="both"/>
        <w:rPr>
          <w:rFonts w:ascii="Garamond" w:hAnsi="Garamond"/>
          <w:color w:val="000000" w:themeColor="text1"/>
          <w:sz w:val="24"/>
          <w:szCs w:val="24"/>
        </w:rPr>
      </w:pPr>
      <w:r>
        <w:rPr>
          <w:rFonts w:ascii="Garamond" w:hAnsi="Garamond"/>
          <w:b/>
          <w:bCs/>
          <w:color w:val="000000" w:themeColor="text1"/>
          <w:sz w:val="24"/>
          <w:szCs w:val="24"/>
        </w:rPr>
        <w:t xml:space="preserve">SEXTA:  </w:t>
      </w:r>
      <w:r>
        <w:rPr>
          <w:rFonts w:ascii="Garamond" w:hAnsi="Garamond"/>
          <w:sz w:val="24"/>
          <w:szCs w:val="24"/>
        </w:rPr>
        <w:t>L</w:t>
      </w:r>
      <w:r w:rsidR="0039759C" w:rsidRPr="0039759C">
        <w:rPr>
          <w:rFonts w:ascii="Garamond" w:hAnsi="Garamond"/>
          <w:sz w:val="24"/>
          <w:szCs w:val="24"/>
        </w:rPr>
        <w:t>a alcaldía Local de Usaquén</w:t>
      </w:r>
      <w:r w:rsidRPr="0040165C">
        <w:rPr>
          <w:rFonts w:ascii="Garamond" w:hAnsi="Garamond"/>
          <w:sz w:val="24"/>
          <w:szCs w:val="24"/>
        </w:rPr>
        <w:t>, no se encuentra reservado</w:t>
      </w:r>
      <w:r>
        <w:rPr>
          <w:rFonts w:ascii="Garamond" w:hAnsi="Garamond"/>
          <w:sz w:val="24"/>
          <w:szCs w:val="24"/>
        </w:rPr>
        <w:t xml:space="preserve"> el</w:t>
      </w:r>
      <w:r w:rsidRPr="0040165C">
        <w:rPr>
          <w:rFonts w:ascii="Garamond" w:hAnsi="Garamond"/>
          <w:sz w:val="24"/>
          <w:szCs w:val="24"/>
        </w:rPr>
        <w:t xml:space="preserve"> </w:t>
      </w:r>
      <w:r>
        <w:rPr>
          <w:rFonts w:ascii="Garamond" w:hAnsi="Garamond"/>
          <w:sz w:val="24"/>
          <w:szCs w:val="24"/>
        </w:rPr>
        <w:t xml:space="preserve"> </w:t>
      </w:r>
      <w:r w:rsidRPr="00FC5B53">
        <w:rPr>
          <w:rFonts w:ascii="Garamond" w:hAnsi="Garamond"/>
          <w:sz w:val="24"/>
          <w:szCs w:val="24"/>
        </w:rPr>
        <w:t>tramo de la Calle 127C con carrera 15  hasta la carrera 16</w:t>
      </w:r>
      <w:r>
        <w:rPr>
          <w:rFonts w:ascii="Garamond" w:hAnsi="Garamond"/>
          <w:sz w:val="24"/>
          <w:szCs w:val="24"/>
        </w:rPr>
        <w:t xml:space="preserve"> </w:t>
      </w:r>
      <w:r w:rsidRPr="0040165C">
        <w:rPr>
          <w:rFonts w:ascii="Garamond" w:hAnsi="Garamond"/>
          <w:sz w:val="24"/>
          <w:szCs w:val="24"/>
        </w:rPr>
        <w:t>para su intervención dentro del contrato de malla vial actualmente vigente en el Fondo de Desarrollo Local</w:t>
      </w:r>
      <w:r>
        <w:rPr>
          <w:rFonts w:ascii="Garamond" w:hAnsi="Garamond"/>
          <w:sz w:val="24"/>
          <w:szCs w:val="24"/>
        </w:rPr>
        <w:t xml:space="preserve">, como se expone en </w:t>
      </w:r>
      <w:r w:rsidRPr="00434990">
        <w:rPr>
          <w:rFonts w:ascii="Garamond" w:hAnsi="Garamond" w:cs="Arial"/>
          <w:color w:val="000000" w:themeColor="text1"/>
          <w:sz w:val="24"/>
          <w:szCs w:val="24"/>
        </w:rPr>
        <w:t>radicado de salida No.</w:t>
      </w:r>
      <w:r w:rsidRPr="00434990">
        <w:rPr>
          <w:rFonts w:ascii="Garamond" w:hAnsi="Garamond"/>
          <w:color w:val="000000" w:themeColor="text1"/>
          <w:sz w:val="24"/>
          <w:szCs w:val="24"/>
        </w:rPr>
        <w:t xml:space="preserve"> </w:t>
      </w:r>
      <w:r>
        <w:rPr>
          <w:rFonts w:ascii="Garamond" w:hAnsi="Garamond"/>
          <w:b/>
          <w:bCs/>
          <w:color w:val="000000" w:themeColor="text1"/>
          <w:sz w:val="24"/>
          <w:szCs w:val="24"/>
        </w:rPr>
        <w:t>20255121063091</w:t>
      </w:r>
      <w:r w:rsidRPr="00434990">
        <w:rPr>
          <w:rFonts w:ascii="Garamond" w:hAnsi="Garamond"/>
          <w:color w:val="000000" w:themeColor="text1"/>
          <w:sz w:val="24"/>
          <w:szCs w:val="24"/>
        </w:rPr>
        <w:t xml:space="preserve"> del </w:t>
      </w:r>
      <w:r>
        <w:rPr>
          <w:rFonts w:ascii="Garamond" w:hAnsi="Garamond"/>
          <w:color w:val="000000" w:themeColor="text1"/>
          <w:sz w:val="24"/>
          <w:szCs w:val="24"/>
        </w:rPr>
        <w:t>29</w:t>
      </w:r>
      <w:r w:rsidRPr="00434990">
        <w:rPr>
          <w:rFonts w:ascii="Garamond" w:hAnsi="Garamond"/>
          <w:color w:val="000000" w:themeColor="text1"/>
          <w:sz w:val="24"/>
          <w:szCs w:val="24"/>
        </w:rPr>
        <w:t xml:space="preserve"> de </w:t>
      </w:r>
      <w:r>
        <w:rPr>
          <w:rFonts w:ascii="Garamond" w:hAnsi="Garamond"/>
          <w:color w:val="000000" w:themeColor="text1"/>
          <w:sz w:val="24"/>
          <w:szCs w:val="24"/>
        </w:rPr>
        <w:t>diciembre</w:t>
      </w:r>
      <w:r w:rsidRPr="00434990">
        <w:rPr>
          <w:rFonts w:ascii="Garamond" w:hAnsi="Garamond"/>
          <w:color w:val="000000" w:themeColor="text1"/>
          <w:sz w:val="24"/>
          <w:szCs w:val="24"/>
        </w:rPr>
        <w:t xml:space="preserve"> del 202</w:t>
      </w:r>
      <w:r>
        <w:rPr>
          <w:rFonts w:ascii="Garamond" w:hAnsi="Garamond"/>
          <w:color w:val="000000" w:themeColor="text1"/>
          <w:sz w:val="24"/>
          <w:szCs w:val="24"/>
        </w:rPr>
        <w:t xml:space="preserve">5, </w:t>
      </w:r>
      <w:r w:rsidRPr="0039759C">
        <w:rPr>
          <w:rFonts w:ascii="Garamond" w:hAnsi="Garamond"/>
          <w:sz w:val="24"/>
          <w:szCs w:val="24"/>
        </w:rPr>
        <w:t>prosigu</w:t>
      </w:r>
      <w:r>
        <w:rPr>
          <w:rFonts w:ascii="Garamond" w:hAnsi="Garamond"/>
          <w:sz w:val="24"/>
          <w:szCs w:val="24"/>
        </w:rPr>
        <w:t>ió</w:t>
      </w:r>
      <w:r w:rsidR="0039759C" w:rsidRPr="0039759C">
        <w:rPr>
          <w:rFonts w:ascii="Garamond" w:hAnsi="Garamond"/>
          <w:sz w:val="24"/>
          <w:szCs w:val="24"/>
        </w:rPr>
        <w:t xml:space="preserve"> </w:t>
      </w:r>
      <w:r w:rsidR="0039759C">
        <w:rPr>
          <w:rFonts w:ascii="Garamond" w:hAnsi="Garamond"/>
          <w:sz w:val="24"/>
          <w:szCs w:val="24"/>
        </w:rPr>
        <w:t xml:space="preserve">hacer el traslado </w:t>
      </w:r>
      <w:r w:rsidR="0039759C" w:rsidRPr="006B3063">
        <w:rPr>
          <w:rFonts w:ascii="Garamond" w:hAnsi="Garamond"/>
          <w:sz w:val="24"/>
          <w:szCs w:val="24"/>
        </w:rPr>
        <w:t>Unidad Administrativa Especial de Rehabilitación y Mantenimiento Vial (UAERMV)</w:t>
      </w:r>
      <w:r w:rsidR="0039759C">
        <w:rPr>
          <w:rFonts w:ascii="Garamond" w:hAnsi="Garamond"/>
          <w:sz w:val="24"/>
          <w:szCs w:val="24"/>
        </w:rPr>
        <w:t xml:space="preserve">, para que realice los respectivos cuidados y mantenimientos a la valla vial afectada, en este caso en concreto </w:t>
      </w:r>
      <w:r w:rsidR="0039759C" w:rsidRPr="00FC5B53">
        <w:rPr>
          <w:rFonts w:ascii="Garamond" w:hAnsi="Garamond"/>
          <w:sz w:val="24"/>
          <w:szCs w:val="24"/>
        </w:rPr>
        <w:t>del tramo de la Calle 127C con carrera 15  hasta la carrera 16</w:t>
      </w:r>
      <w:r w:rsidR="0039759C">
        <w:rPr>
          <w:rFonts w:ascii="Garamond" w:hAnsi="Garamond"/>
          <w:sz w:val="24"/>
          <w:szCs w:val="24"/>
        </w:rPr>
        <w:t xml:space="preserve">, en </w:t>
      </w:r>
      <w:r w:rsidR="0074226C">
        <w:rPr>
          <w:rFonts w:ascii="Garamond" w:hAnsi="Garamond"/>
          <w:sz w:val="24"/>
          <w:szCs w:val="24"/>
        </w:rPr>
        <w:t>lo determinado</w:t>
      </w:r>
      <w:r w:rsidR="0039759C">
        <w:rPr>
          <w:rFonts w:ascii="Garamond" w:hAnsi="Garamond"/>
          <w:sz w:val="24"/>
          <w:szCs w:val="24"/>
        </w:rPr>
        <w:t xml:space="preserve"> en</w:t>
      </w:r>
      <w:r w:rsidR="00FC5B53" w:rsidRPr="00FC5B53">
        <w:rPr>
          <w:rFonts w:ascii="Garamond" w:hAnsi="Garamond"/>
          <w:color w:val="000000" w:themeColor="text1"/>
          <w:sz w:val="24"/>
          <w:szCs w:val="24"/>
        </w:rPr>
        <w:t xml:space="preserve"> el </w:t>
      </w:r>
      <w:r w:rsidR="00FC5B53" w:rsidRPr="00FC5B53">
        <w:rPr>
          <w:rFonts w:ascii="Garamond" w:hAnsi="Garamond"/>
          <w:sz w:val="24"/>
          <w:szCs w:val="24"/>
        </w:rPr>
        <w:t>Acuerdo Distrital 761 de 2020, en su artículo 95</w:t>
      </w:r>
      <w:r w:rsidR="0039759C">
        <w:rPr>
          <w:rFonts w:ascii="Garamond" w:hAnsi="Garamond"/>
          <w:sz w:val="24"/>
          <w:szCs w:val="24"/>
        </w:rPr>
        <w:t>:</w:t>
      </w:r>
    </w:p>
    <w:p w14:paraId="1B74148A" w14:textId="77777777" w:rsidR="00FC5B53" w:rsidRPr="00FC5B53" w:rsidRDefault="00FC5B53" w:rsidP="00FC5B53">
      <w:pPr>
        <w:pStyle w:val="p1"/>
        <w:rPr>
          <w:rFonts w:ascii="Garamond" w:hAnsi="Garamond"/>
          <w:sz w:val="24"/>
          <w:szCs w:val="24"/>
        </w:rPr>
      </w:pPr>
    </w:p>
    <w:p w14:paraId="00FA06BD" w14:textId="071ECDF2" w:rsidR="00FC5B53" w:rsidRPr="00FC5B53" w:rsidRDefault="00FC5B53" w:rsidP="00FC5B53">
      <w:pPr>
        <w:pStyle w:val="p1"/>
        <w:ind w:left="567"/>
        <w:jc w:val="both"/>
        <w:rPr>
          <w:rFonts w:ascii="Garamond" w:hAnsi="Garamond"/>
          <w:i/>
          <w:iCs/>
          <w:sz w:val="24"/>
          <w:szCs w:val="24"/>
        </w:rPr>
      </w:pPr>
      <w:r w:rsidRPr="00FC5B53">
        <w:rPr>
          <w:rFonts w:ascii="Garamond" w:hAnsi="Garamond"/>
          <w:i/>
          <w:iCs/>
          <w:sz w:val="24"/>
          <w:szCs w:val="24"/>
        </w:rPr>
        <w:t xml:space="preserve"> “ (…) Artículo 95. Acuerdo Distrital 761 de 2020 Naturaleza jurídica, objeto y funciones básicas de la Unidad Administrativa Especial de Rehabilitación y Mantenimiento Vial. El artículo 109 del Acuerdo 257de 2006 quedará así: “Artículo 109. Naturaleza jurídica, objeto y funciones básicas de la Unidad Administrativa Especial de Rehabilitación y Mantenimiento Vial. La Unidad Administrativa Especial de Rehabilitación y </w:t>
      </w:r>
      <w:r w:rsidRPr="00FC5B53">
        <w:rPr>
          <w:rFonts w:ascii="Garamond" w:hAnsi="Garamond"/>
          <w:i/>
          <w:iCs/>
          <w:sz w:val="24"/>
          <w:szCs w:val="24"/>
        </w:rPr>
        <w:lastRenderedPageBreak/>
        <w:t>Mantenimiento Vial está organizada como una Unidad Administrativa Especial del orden distrital del Sector Descentralizado, de carácter técnico, con personería jurídica, autonomía administrativa y presupuestal y con patrimonio propio, adscrita a la Secretaría Distrital de Movilidad.</w:t>
      </w:r>
    </w:p>
    <w:p w14:paraId="01335F32" w14:textId="77777777" w:rsidR="00FC5B53" w:rsidRPr="00FC5B53" w:rsidRDefault="00FC5B53" w:rsidP="00FC5B53">
      <w:pPr>
        <w:suppressAutoHyphens w:val="0"/>
        <w:ind w:left="567"/>
        <w:jc w:val="both"/>
        <w:rPr>
          <w:rFonts w:ascii="Garamond" w:hAnsi="Garamond"/>
          <w:i/>
          <w:iCs/>
          <w:color w:val="000000"/>
          <w:sz w:val="24"/>
          <w:szCs w:val="24"/>
          <w:lang w:val="es-CO" w:eastAsia="es-MX"/>
        </w:rPr>
      </w:pPr>
    </w:p>
    <w:p w14:paraId="49B68C6F" w14:textId="6659DC8B" w:rsidR="00FC5B53" w:rsidRPr="00FC5B53" w:rsidRDefault="00FC5B53" w:rsidP="00FC5B53">
      <w:pPr>
        <w:suppressAutoHyphens w:val="0"/>
        <w:ind w:left="567"/>
        <w:jc w:val="both"/>
        <w:rPr>
          <w:rFonts w:ascii="Garamond" w:hAnsi="Garamond"/>
          <w:i/>
          <w:iCs/>
          <w:color w:val="000000"/>
          <w:sz w:val="24"/>
          <w:szCs w:val="24"/>
          <w:lang w:val="es-CO" w:eastAsia="es-MX"/>
        </w:rPr>
      </w:pPr>
      <w:r w:rsidRPr="00FC5B53">
        <w:rPr>
          <w:rFonts w:ascii="Garamond" w:hAnsi="Garamond"/>
          <w:i/>
          <w:iCs/>
          <w:color w:val="000000"/>
          <w:sz w:val="24"/>
          <w:szCs w:val="24"/>
          <w:lang w:val="es-CO" w:eastAsia="es-MX"/>
        </w:rPr>
        <w:t>Tiene por objeto programar y ejecutar las obras necesarias para garantizar la rehabilitación y el mantenimiento periódico de la malla vial local, intermedia y rural; así como la atención inmediata de todo el subsistema de la malla vial cuando se presenten situaciones que dificulten la movilidad en el Distrito Capital (…)”.</w:t>
      </w:r>
    </w:p>
    <w:p w14:paraId="7A8946A1" w14:textId="7B365131" w:rsidR="00FC5B53" w:rsidRPr="00FC5B53" w:rsidRDefault="00FC5B53" w:rsidP="00FC5B53">
      <w:pPr>
        <w:pStyle w:val="p1"/>
        <w:rPr>
          <w:rFonts w:ascii="Garamond" w:hAnsi="Garamond"/>
          <w:i/>
          <w:iCs/>
          <w:sz w:val="24"/>
          <w:szCs w:val="24"/>
        </w:rPr>
      </w:pPr>
    </w:p>
    <w:p w14:paraId="5A4CE7F5" w14:textId="3FB78F50" w:rsidR="00FC5B53" w:rsidRDefault="00FC5B53" w:rsidP="00FC5B53">
      <w:pPr>
        <w:pStyle w:val="p1"/>
        <w:jc w:val="both"/>
        <w:rPr>
          <w:rFonts w:ascii="Garamond" w:hAnsi="Garamond"/>
          <w:sz w:val="24"/>
          <w:szCs w:val="24"/>
        </w:rPr>
      </w:pPr>
      <w:r w:rsidRPr="00FC5B53">
        <w:rPr>
          <w:rFonts w:ascii="Garamond" w:hAnsi="Garamond"/>
          <w:sz w:val="24"/>
          <w:szCs w:val="24"/>
        </w:rPr>
        <w:t xml:space="preserve">Por lo anterior, la Unidad Administrativa Especial de Rehabilitación y Mantenimiento Vial (UAERMV), es la entidad </w:t>
      </w:r>
      <w:r w:rsidR="0040165C">
        <w:rPr>
          <w:rFonts w:ascii="Garamond" w:hAnsi="Garamond"/>
          <w:sz w:val="24"/>
          <w:szCs w:val="24"/>
        </w:rPr>
        <w:t xml:space="preserve"> que también está </w:t>
      </w:r>
      <w:r w:rsidRPr="00FC5B53">
        <w:rPr>
          <w:rFonts w:ascii="Garamond" w:hAnsi="Garamond"/>
          <w:sz w:val="24"/>
          <w:szCs w:val="24"/>
        </w:rPr>
        <w:t>encargada de realizar mantenimiento de la valla vial del tramo de la Calle 127C con carrera 15  hasta la carrera 16 con código CIV No. 1004266.</w:t>
      </w:r>
    </w:p>
    <w:p w14:paraId="32CAE0B1" w14:textId="77777777" w:rsidR="0040165C" w:rsidRPr="0040165C" w:rsidRDefault="0040165C" w:rsidP="0040165C">
      <w:pPr>
        <w:pStyle w:val="p1"/>
        <w:jc w:val="both"/>
        <w:rPr>
          <w:rFonts w:ascii="Garamond" w:hAnsi="Garamond"/>
          <w:sz w:val="24"/>
          <w:szCs w:val="24"/>
        </w:rPr>
      </w:pPr>
    </w:p>
    <w:p w14:paraId="7AD3C6D5" w14:textId="5EF87AB3" w:rsidR="0040165C" w:rsidRPr="0040165C" w:rsidRDefault="0040165C" w:rsidP="0040165C">
      <w:pPr>
        <w:pStyle w:val="p1"/>
        <w:jc w:val="both"/>
        <w:rPr>
          <w:rFonts w:ascii="Garamond" w:hAnsi="Garamond"/>
          <w:color w:val="000000" w:themeColor="text1"/>
          <w:sz w:val="24"/>
          <w:szCs w:val="24"/>
        </w:rPr>
      </w:pPr>
      <w:r w:rsidRPr="0040165C">
        <w:rPr>
          <w:rFonts w:ascii="Garamond" w:hAnsi="Garamond"/>
          <w:b/>
          <w:bCs/>
          <w:color w:val="000000" w:themeColor="text1"/>
          <w:sz w:val="24"/>
          <w:szCs w:val="24"/>
        </w:rPr>
        <w:t>SEPTIMO:</w:t>
      </w:r>
      <w:r>
        <w:rPr>
          <w:rFonts w:ascii="Garamond" w:hAnsi="Garamond"/>
          <w:b/>
          <w:bCs/>
          <w:color w:val="000000" w:themeColor="text1"/>
          <w:sz w:val="24"/>
          <w:szCs w:val="24"/>
        </w:rPr>
        <w:t xml:space="preserve"> </w:t>
      </w:r>
      <w:r w:rsidRPr="0040165C">
        <w:rPr>
          <w:rFonts w:ascii="Garamond" w:hAnsi="Garamond"/>
          <w:color w:val="000000" w:themeColor="text1"/>
          <w:sz w:val="24"/>
          <w:szCs w:val="24"/>
        </w:rPr>
        <w:t xml:space="preserve">Se aclara que </w:t>
      </w:r>
      <w:r w:rsidRPr="0040165C">
        <w:rPr>
          <w:rFonts w:ascii="Garamond" w:hAnsi="Garamond"/>
          <w:sz w:val="24"/>
          <w:szCs w:val="24"/>
        </w:rPr>
        <w:t>el numeral 3º del artículo 5º del Acuerdo 740 de 2019, el cual establece entre los deberes a cargo de las alcaldías locales, los siguientes:</w:t>
      </w:r>
    </w:p>
    <w:p w14:paraId="297FCF9E" w14:textId="77777777" w:rsidR="0040165C" w:rsidRPr="0039759C" w:rsidRDefault="0040165C" w:rsidP="0040165C">
      <w:pPr>
        <w:pStyle w:val="p1"/>
        <w:rPr>
          <w:rFonts w:ascii="Garamond" w:hAnsi="Garamond"/>
          <w:sz w:val="24"/>
          <w:szCs w:val="24"/>
        </w:rPr>
      </w:pPr>
    </w:p>
    <w:p w14:paraId="274CAC27" w14:textId="77777777" w:rsidR="0040165C" w:rsidRDefault="0040165C" w:rsidP="0040165C">
      <w:pPr>
        <w:suppressAutoHyphens w:val="0"/>
        <w:ind w:left="567"/>
        <w:jc w:val="both"/>
        <w:rPr>
          <w:rFonts w:ascii="Garamond" w:hAnsi="Garamond"/>
          <w:i/>
          <w:iCs/>
          <w:color w:val="000000"/>
          <w:sz w:val="24"/>
          <w:szCs w:val="24"/>
          <w:lang w:val="es-CO" w:eastAsia="es-MX"/>
        </w:rPr>
      </w:pPr>
      <w:r w:rsidRPr="0039759C">
        <w:rPr>
          <w:rFonts w:ascii="Garamond" w:hAnsi="Garamond"/>
          <w:i/>
          <w:iCs/>
          <w:color w:val="000000"/>
          <w:sz w:val="24"/>
          <w:szCs w:val="24"/>
          <w:lang w:val="es-CO" w:eastAsia="es-MX"/>
        </w:rPr>
        <w:t>“(…) 3) Adelantar el diseño, construcción y conservación de la malla vial local e intermedia, del espacio público y peatonal local e intermedio; así como de los puentes peatonales y/o vehiculares que pertenezcan a la malla vial local e intermedia, incluyendo los ubicados sobre cuerpos de agua. Así mismo, podrán coordinar con las entidades del sector movilidad su participación en la conservación de la malla vial y espacio público arterial, sin transporte masivo (…)”.</w:t>
      </w:r>
    </w:p>
    <w:p w14:paraId="43752025" w14:textId="77777777" w:rsidR="0040165C" w:rsidRDefault="0040165C" w:rsidP="0040165C">
      <w:pPr>
        <w:suppressAutoHyphens w:val="0"/>
        <w:ind w:left="567"/>
        <w:jc w:val="both"/>
        <w:rPr>
          <w:rFonts w:ascii="Garamond" w:hAnsi="Garamond"/>
          <w:i/>
          <w:iCs/>
          <w:color w:val="000000"/>
          <w:sz w:val="24"/>
          <w:szCs w:val="24"/>
          <w:lang w:val="es-CO" w:eastAsia="es-MX"/>
        </w:rPr>
      </w:pPr>
    </w:p>
    <w:p w14:paraId="0F6D187B" w14:textId="0305AB40" w:rsidR="0040165C" w:rsidRDefault="0040165C" w:rsidP="0040165C">
      <w:pPr>
        <w:pStyle w:val="p1"/>
        <w:jc w:val="both"/>
        <w:rPr>
          <w:rFonts w:ascii="Garamond" w:hAnsi="Garamond"/>
          <w:sz w:val="24"/>
          <w:szCs w:val="24"/>
        </w:rPr>
      </w:pPr>
      <w:r w:rsidRPr="0039759C">
        <w:rPr>
          <w:rFonts w:ascii="Garamond" w:hAnsi="Garamond"/>
          <w:sz w:val="24"/>
          <w:szCs w:val="24"/>
        </w:rPr>
        <w:t>En referente a lo anterior</w:t>
      </w:r>
      <w:r>
        <w:rPr>
          <w:rFonts w:ascii="Garamond" w:hAnsi="Garamond"/>
          <w:sz w:val="24"/>
          <w:szCs w:val="24"/>
        </w:rPr>
        <w:t xml:space="preserve">, </w:t>
      </w:r>
      <w:r w:rsidRPr="0039759C">
        <w:rPr>
          <w:rFonts w:ascii="Garamond" w:hAnsi="Garamond"/>
          <w:sz w:val="24"/>
          <w:szCs w:val="24"/>
        </w:rPr>
        <w:t xml:space="preserve"> </w:t>
      </w:r>
      <w:r>
        <w:rPr>
          <w:rFonts w:ascii="Garamond" w:hAnsi="Garamond"/>
          <w:sz w:val="24"/>
          <w:szCs w:val="24"/>
        </w:rPr>
        <w:t xml:space="preserve">este ente local prosigue poner en conocimiento que </w:t>
      </w:r>
      <w:r w:rsidRPr="00FC5B53">
        <w:rPr>
          <w:rFonts w:ascii="Garamond" w:hAnsi="Garamond"/>
          <w:sz w:val="24"/>
          <w:szCs w:val="24"/>
        </w:rPr>
        <w:t>la valla vial del tramo de la Calle 127C con carrera 15  hasta la carrera 16 con código CIV No. 1004266</w:t>
      </w:r>
      <w:r>
        <w:rPr>
          <w:rFonts w:ascii="Garamond" w:hAnsi="Garamond"/>
          <w:sz w:val="24"/>
          <w:szCs w:val="24"/>
        </w:rPr>
        <w:t>, se incluirá en  matriz para su intervención, cuando se obtenga estos tres elementos: 1. El estudio con los criterios de elegibilidad, 2. Estudio de criterios de viabilidad, y  3. El presupuesto del fondo desarrollo local con vigencia 2027.</w:t>
      </w:r>
    </w:p>
    <w:p w14:paraId="5812B7D2" w14:textId="77777777" w:rsidR="0040165C" w:rsidRDefault="0040165C" w:rsidP="0040165C">
      <w:pPr>
        <w:pStyle w:val="p1"/>
        <w:jc w:val="both"/>
        <w:rPr>
          <w:rFonts w:ascii="Garamond" w:hAnsi="Garamond"/>
          <w:sz w:val="24"/>
          <w:szCs w:val="24"/>
        </w:rPr>
      </w:pPr>
    </w:p>
    <w:p w14:paraId="0F15DD4F" w14:textId="47672FBC" w:rsidR="0040165C" w:rsidRDefault="0040165C" w:rsidP="0040165C">
      <w:pPr>
        <w:pStyle w:val="p1"/>
        <w:jc w:val="both"/>
        <w:rPr>
          <w:rFonts w:ascii="Garamond" w:hAnsi="Garamond"/>
          <w:sz w:val="24"/>
          <w:szCs w:val="24"/>
        </w:rPr>
      </w:pPr>
      <w:r>
        <w:rPr>
          <w:rFonts w:ascii="Garamond" w:hAnsi="Garamond"/>
          <w:sz w:val="24"/>
          <w:szCs w:val="24"/>
        </w:rPr>
        <w:t>Por ende se exponen los criterios elegibilidad y criterios de viabilidad, los cuales son:</w:t>
      </w:r>
    </w:p>
    <w:p w14:paraId="23E247AA" w14:textId="77777777" w:rsidR="0040165C" w:rsidRDefault="0040165C" w:rsidP="0040165C">
      <w:pPr>
        <w:pStyle w:val="p1"/>
        <w:jc w:val="both"/>
        <w:rPr>
          <w:rFonts w:ascii="Garamond" w:hAnsi="Garamond"/>
          <w:sz w:val="24"/>
          <w:szCs w:val="24"/>
        </w:rPr>
      </w:pPr>
    </w:p>
    <w:p w14:paraId="747BF550" w14:textId="6750DAAF" w:rsidR="0040165C" w:rsidRDefault="0040165C" w:rsidP="0040165C">
      <w:pPr>
        <w:pStyle w:val="p1"/>
        <w:jc w:val="both"/>
        <w:rPr>
          <w:rFonts w:ascii="Garamond" w:hAnsi="Garamond"/>
          <w:sz w:val="24"/>
          <w:szCs w:val="24"/>
        </w:rPr>
      </w:pPr>
      <w:r>
        <w:rPr>
          <w:rFonts w:ascii="Garamond" w:hAnsi="Garamond"/>
          <w:sz w:val="24"/>
          <w:szCs w:val="24"/>
        </w:rPr>
        <w:t xml:space="preserve"> Con los siguientes criterios elegibilidad: </w:t>
      </w:r>
    </w:p>
    <w:p w14:paraId="58F89127" w14:textId="77777777" w:rsidR="0040165C" w:rsidRDefault="0040165C" w:rsidP="0040165C">
      <w:pPr>
        <w:pStyle w:val="p1"/>
        <w:jc w:val="both"/>
        <w:rPr>
          <w:rFonts w:ascii="Garamond" w:hAnsi="Garamond"/>
          <w:sz w:val="24"/>
          <w:szCs w:val="24"/>
        </w:rPr>
      </w:pPr>
    </w:p>
    <w:p w14:paraId="2298D714" w14:textId="5C7FE052" w:rsidR="0040165C" w:rsidRDefault="0040165C" w:rsidP="0040165C">
      <w:pPr>
        <w:pStyle w:val="p1"/>
        <w:numPr>
          <w:ilvl w:val="0"/>
          <w:numId w:val="24"/>
        </w:numPr>
        <w:jc w:val="both"/>
        <w:rPr>
          <w:rFonts w:ascii="Garamond" w:hAnsi="Garamond"/>
          <w:sz w:val="24"/>
          <w:szCs w:val="24"/>
        </w:rPr>
      </w:pPr>
      <w:r w:rsidRPr="0040165C">
        <w:rPr>
          <w:rFonts w:ascii="Garamond" w:hAnsi="Garamond"/>
          <w:sz w:val="24"/>
          <w:szCs w:val="24"/>
        </w:rPr>
        <w:t>Segmentos requeridos por Acciones Populares interpuestas que exijan su inmediata intervención.</w:t>
      </w:r>
    </w:p>
    <w:p w14:paraId="6326BE7B" w14:textId="77777777" w:rsidR="0040165C" w:rsidRDefault="0040165C" w:rsidP="0040165C">
      <w:pPr>
        <w:pStyle w:val="p1"/>
        <w:numPr>
          <w:ilvl w:val="0"/>
          <w:numId w:val="24"/>
        </w:numPr>
        <w:jc w:val="both"/>
        <w:rPr>
          <w:rFonts w:ascii="Garamond" w:hAnsi="Garamond"/>
          <w:sz w:val="24"/>
          <w:szCs w:val="24"/>
        </w:rPr>
      </w:pPr>
      <w:r w:rsidRPr="0040165C">
        <w:rPr>
          <w:rFonts w:ascii="Garamond" w:hAnsi="Garamond"/>
          <w:sz w:val="24"/>
          <w:szCs w:val="24"/>
        </w:rPr>
        <w:t xml:space="preserve"> Segmentos que mejoren la movilidad de la zona ejecutando proyectos que generen mayor beneficio colectivo, realizando intervenciones en vías que conduzcan a la malla vial arterial y a corredores de movilidad o que generen conectividad entre sí.</w:t>
      </w:r>
    </w:p>
    <w:p w14:paraId="3AE409DD" w14:textId="77777777" w:rsidR="0040165C" w:rsidRDefault="0040165C" w:rsidP="0040165C">
      <w:pPr>
        <w:pStyle w:val="p1"/>
        <w:numPr>
          <w:ilvl w:val="0"/>
          <w:numId w:val="24"/>
        </w:numPr>
        <w:jc w:val="both"/>
        <w:rPr>
          <w:rFonts w:ascii="Garamond" w:hAnsi="Garamond"/>
          <w:sz w:val="24"/>
          <w:szCs w:val="24"/>
        </w:rPr>
      </w:pPr>
      <w:r w:rsidRPr="0040165C">
        <w:rPr>
          <w:rFonts w:ascii="Garamond" w:hAnsi="Garamond"/>
          <w:sz w:val="24"/>
          <w:szCs w:val="24"/>
        </w:rPr>
        <w:t xml:space="preserve">Segmentos que cuenten con zonas </w:t>
      </w:r>
      <w:proofErr w:type="spellStart"/>
      <w:r w:rsidRPr="0040165C">
        <w:rPr>
          <w:rFonts w:ascii="Garamond" w:hAnsi="Garamond"/>
          <w:sz w:val="24"/>
          <w:szCs w:val="24"/>
        </w:rPr>
        <w:t>atractoras</w:t>
      </w:r>
      <w:proofErr w:type="spellEnd"/>
      <w:r w:rsidRPr="0040165C">
        <w:rPr>
          <w:rFonts w:ascii="Garamond" w:hAnsi="Garamond"/>
          <w:sz w:val="24"/>
          <w:szCs w:val="24"/>
        </w:rPr>
        <w:t xml:space="preserve"> con equipamiento de carácter público (servicios sociales de cultura, seguridad y justicia, comunales, bienestar social, educación, salud, culto, deportivos, recreativos y de bienestar social), paraderos de rutas del SITP, etc.</w:t>
      </w:r>
    </w:p>
    <w:p w14:paraId="734C4305" w14:textId="77777777" w:rsidR="0040165C" w:rsidRDefault="0040165C" w:rsidP="0040165C">
      <w:pPr>
        <w:pStyle w:val="p1"/>
        <w:numPr>
          <w:ilvl w:val="0"/>
          <w:numId w:val="24"/>
        </w:numPr>
        <w:jc w:val="both"/>
        <w:rPr>
          <w:rFonts w:ascii="Garamond" w:hAnsi="Garamond"/>
          <w:sz w:val="24"/>
          <w:szCs w:val="24"/>
        </w:rPr>
      </w:pPr>
      <w:r w:rsidRPr="0040165C">
        <w:rPr>
          <w:rFonts w:ascii="Garamond" w:hAnsi="Garamond"/>
          <w:sz w:val="24"/>
          <w:szCs w:val="24"/>
        </w:rPr>
        <w:t>Segmentos que se articulen y/o complementen con proyectos con las entidades del orden distrital (ejemplos: proyectos viales, de espacio público, de infraestructura para la educación, o para la salud, o para recreación, entre otros)</w:t>
      </w:r>
      <w:r>
        <w:rPr>
          <w:rFonts w:ascii="Garamond" w:hAnsi="Garamond"/>
          <w:sz w:val="24"/>
          <w:szCs w:val="24"/>
        </w:rPr>
        <w:t>.</w:t>
      </w:r>
    </w:p>
    <w:p w14:paraId="6168B1BC" w14:textId="56681DCE" w:rsidR="0040165C" w:rsidRPr="0040165C" w:rsidRDefault="0040165C" w:rsidP="0040165C">
      <w:pPr>
        <w:pStyle w:val="p1"/>
        <w:numPr>
          <w:ilvl w:val="0"/>
          <w:numId w:val="24"/>
        </w:numPr>
        <w:jc w:val="both"/>
        <w:rPr>
          <w:rFonts w:ascii="Garamond" w:hAnsi="Garamond"/>
          <w:sz w:val="24"/>
          <w:szCs w:val="24"/>
        </w:rPr>
      </w:pPr>
      <w:r w:rsidRPr="0040165C">
        <w:rPr>
          <w:rFonts w:ascii="Garamond" w:hAnsi="Garamond"/>
          <w:sz w:val="24"/>
          <w:szCs w:val="24"/>
        </w:rPr>
        <w:t xml:space="preserve"> Intervenciones en vías locales o de acceso a unidades de vivienda.</w:t>
      </w:r>
    </w:p>
    <w:p w14:paraId="08776606" w14:textId="77777777" w:rsidR="0040165C" w:rsidRPr="0040165C" w:rsidRDefault="0040165C" w:rsidP="0040165C">
      <w:pPr>
        <w:pStyle w:val="p1"/>
        <w:jc w:val="both"/>
        <w:rPr>
          <w:rFonts w:ascii="Garamond" w:hAnsi="Garamond"/>
          <w:sz w:val="24"/>
          <w:szCs w:val="24"/>
        </w:rPr>
      </w:pPr>
      <w:r w:rsidRPr="0040165C">
        <w:rPr>
          <w:rFonts w:ascii="Garamond" w:hAnsi="Garamond"/>
          <w:sz w:val="24"/>
          <w:szCs w:val="24"/>
        </w:rPr>
        <w:lastRenderedPageBreak/>
        <w:t xml:space="preserve"> </w:t>
      </w:r>
    </w:p>
    <w:p w14:paraId="679196CB" w14:textId="77777777" w:rsidR="0040165C" w:rsidRDefault="0040165C" w:rsidP="0040165C">
      <w:pPr>
        <w:pStyle w:val="p1"/>
        <w:jc w:val="both"/>
        <w:rPr>
          <w:rFonts w:ascii="Garamond" w:hAnsi="Garamond"/>
          <w:sz w:val="24"/>
          <w:szCs w:val="24"/>
        </w:rPr>
      </w:pPr>
      <w:r w:rsidRPr="0040165C">
        <w:rPr>
          <w:rFonts w:ascii="Garamond" w:hAnsi="Garamond"/>
          <w:sz w:val="24"/>
          <w:szCs w:val="24"/>
        </w:rPr>
        <w:t>Del mismo modo, se tuvieron en cuenta los siguientes criterios de viabilidad:</w:t>
      </w:r>
    </w:p>
    <w:p w14:paraId="5518CBAE" w14:textId="77777777" w:rsidR="0040165C" w:rsidRDefault="0040165C" w:rsidP="0040165C">
      <w:pPr>
        <w:pStyle w:val="p1"/>
        <w:numPr>
          <w:ilvl w:val="0"/>
          <w:numId w:val="26"/>
        </w:numPr>
        <w:jc w:val="both"/>
        <w:rPr>
          <w:rFonts w:ascii="Garamond" w:hAnsi="Garamond"/>
          <w:sz w:val="24"/>
          <w:szCs w:val="24"/>
        </w:rPr>
      </w:pPr>
      <w:r w:rsidRPr="0040165C">
        <w:rPr>
          <w:rFonts w:ascii="Garamond" w:hAnsi="Garamond"/>
          <w:sz w:val="24"/>
          <w:szCs w:val="24"/>
        </w:rPr>
        <w:t>Segmentos que no se encuentren en zonas de reservas viales definidas por la Secretaría Distrital de Planeación</w:t>
      </w:r>
      <w:r>
        <w:rPr>
          <w:rFonts w:ascii="Garamond" w:hAnsi="Garamond"/>
          <w:sz w:val="24"/>
          <w:szCs w:val="24"/>
        </w:rPr>
        <w:t>.</w:t>
      </w:r>
    </w:p>
    <w:p w14:paraId="7E43A0BC" w14:textId="77777777" w:rsidR="0040165C" w:rsidRDefault="0040165C" w:rsidP="0040165C">
      <w:pPr>
        <w:pStyle w:val="p1"/>
        <w:numPr>
          <w:ilvl w:val="0"/>
          <w:numId w:val="26"/>
        </w:numPr>
        <w:jc w:val="both"/>
        <w:rPr>
          <w:rFonts w:ascii="Garamond" w:hAnsi="Garamond"/>
          <w:sz w:val="24"/>
          <w:szCs w:val="24"/>
        </w:rPr>
      </w:pPr>
      <w:r w:rsidRPr="0040165C">
        <w:rPr>
          <w:rFonts w:ascii="Garamond" w:hAnsi="Garamond"/>
          <w:sz w:val="24"/>
          <w:szCs w:val="24"/>
        </w:rPr>
        <w:t>Segmentos que no cuenten con pólizas de estabilidad vigentes.</w:t>
      </w:r>
    </w:p>
    <w:p w14:paraId="4FCAB272" w14:textId="2E2C9A87" w:rsidR="0040165C" w:rsidRDefault="0040165C" w:rsidP="0040165C">
      <w:pPr>
        <w:pStyle w:val="p1"/>
        <w:numPr>
          <w:ilvl w:val="0"/>
          <w:numId w:val="26"/>
        </w:numPr>
        <w:jc w:val="both"/>
        <w:rPr>
          <w:rFonts w:ascii="Garamond" w:hAnsi="Garamond"/>
          <w:sz w:val="24"/>
          <w:szCs w:val="24"/>
        </w:rPr>
      </w:pPr>
      <w:r w:rsidRPr="0040165C">
        <w:rPr>
          <w:rFonts w:ascii="Garamond" w:hAnsi="Garamond"/>
          <w:sz w:val="24"/>
          <w:szCs w:val="24"/>
        </w:rPr>
        <w:t>Segmentos que no se encuentren en polígonos de Planes Parciales definidos por la Secretaría Distrital de Planeación</w:t>
      </w:r>
      <w:r>
        <w:rPr>
          <w:rFonts w:ascii="Garamond" w:hAnsi="Garamond"/>
          <w:sz w:val="24"/>
          <w:szCs w:val="24"/>
        </w:rPr>
        <w:t>.</w:t>
      </w:r>
    </w:p>
    <w:p w14:paraId="1BDBCBEC" w14:textId="77777777" w:rsidR="0040165C" w:rsidRDefault="0040165C" w:rsidP="0040165C">
      <w:pPr>
        <w:pStyle w:val="p1"/>
        <w:numPr>
          <w:ilvl w:val="0"/>
          <w:numId w:val="26"/>
        </w:numPr>
        <w:jc w:val="both"/>
        <w:rPr>
          <w:rFonts w:ascii="Garamond" w:hAnsi="Garamond"/>
          <w:sz w:val="24"/>
          <w:szCs w:val="24"/>
        </w:rPr>
      </w:pPr>
      <w:r w:rsidRPr="0040165C">
        <w:rPr>
          <w:rFonts w:ascii="Garamond" w:hAnsi="Garamond"/>
          <w:sz w:val="24"/>
          <w:szCs w:val="24"/>
        </w:rPr>
        <w:t xml:space="preserve"> Segmentos que cuenten con redes de servicios públicos.</w:t>
      </w:r>
    </w:p>
    <w:p w14:paraId="077A1A6C" w14:textId="77777777" w:rsidR="0040165C" w:rsidRDefault="0040165C" w:rsidP="0040165C">
      <w:pPr>
        <w:pStyle w:val="p1"/>
        <w:numPr>
          <w:ilvl w:val="0"/>
          <w:numId w:val="26"/>
        </w:numPr>
        <w:jc w:val="both"/>
        <w:rPr>
          <w:rFonts w:ascii="Garamond" w:hAnsi="Garamond"/>
          <w:sz w:val="24"/>
          <w:szCs w:val="24"/>
        </w:rPr>
      </w:pPr>
      <w:r w:rsidRPr="0040165C">
        <w:rPr>
          <w:rFonts w:ascii="Garamond" w:hAnsi="Garamond"/>
          <w:sz w:val="24"/>
          <w:szCs w:val="24"/>
        </w:rPr>
        <w:t>Segmentos que se encuentren en suelo cuya propiedad sea del Distrito.</w:t>
      </w:r>
    </w:p>
    <w:p w14:paraId="0355CE78" w14:textId="77777777" w:rsidR="0040165C" w:rsidRDefault="0040165C" w:rsidP="0040165C">
      <w:pPr>
        <w:pStyle w:val="p1"/>
        <w:numPr>
          <w:ilvl w:val="0"/>
          <w:numId w:val="26"/>
        </w:numPr>
        <w:jc w:val="both"/>
        <w:rPr>
          <w:rFonts w:ascii="Garamond" w:hAnsi="Garamond"/>
          <w:sz w:val="24"/>
          <w:szCs w:val="24"/>
        </w:rPr>
      </w:pPr>
      <w:r w:rsidRPr="0040165C">
        <w:rPr>
          <w:rFonts w:ascii="Garamond" w:hAnsi="Garamond"/>
          <w:sz w:val="24"/>
          <w:szCs w:val="24"/>
        </w:rPr>
        <w:t>Segmentos que no cuenten con reserva por parte de otra entidad para intervención.</w:t>
      </w:r>
    </w:p>
    <w:p w14:paraId="151241EF" w14:textId="77777777" w:rsidR="0040165C" w:rsidRDefault="0040165C" w:rsidP="0040165C">
      <w:pPr>
        <w:pStyle w:val="p1"/>
        <w:numPr>
          <w:ilvl w:val="0"/>
          <w:numId w:val="26"/>
        </w:numPr>
        <w:jc w:val="both"/>
        <w:rPr>
          <w:rFonts w:ascii="Garamond" w:hAnsi="Garamond"/>
          <w:sz w:val="24"/>
          <w:szCs w:val="24"/>
        </w:rPr>
      </w:pPr>
      <w:r w:rsidRPr="0040165C">
        <w:rPr>
          <w:rFonts w:ascii="Garamond" w:hAnsi="Garamond"/>
          <w:sz w:val="24"/>
          <w:szCs w:val="24"/>
        </w:rPr>
        <w:t>Segmentos que no hagan parte de responsabilidades establecidas en las cargas urbanísticas otorgadas a los desarrolladores de los proyectos.</w:t>
      </w:r>
    </w:p>
    <w:p w14:paraId="659E1BDB" w14:textId="77777777" w:rsidR="0040165C" w:rsidRDefault="0040165C" w:rsidP="0040165C">
      <w:pPr>
        <w:pStyle w:val="p1"/>
        <w:numPr>
          <w:ilvl w:val="0"/>
          <w:numId w:val="26"/>
        </w:numPr>
        <w:jc w:val="both"/>
        <w:rPr>
          <w:rFonts w:ascii="Garamond" w:hAnsi="Garamond"/>
          <w:sz w:val="24"/>
          <w:szCs w:val="24"/>
        </w:rPr>
      </w:pPr>
      <w:r w:rsidRPr="0040165C">
        <w:rPr>
          <w:rFonts w:ascii="Garamond" w:hAnsi="Garamond"/>
          <w:sz w:val="24"/>
          <w:szCs w:val="24"/>
        </w:rPr>
        <w:t xml:space="preserve"> Segmentos que no se encuentren en rondas hidráulicas definidas por la Empresa de Acueducto y Alcantarillado de Bogotá.</w:t>
      </w:r>
    </w:p>
    <w:p w14:paraId="4BED62CC" w14:textId="2A7BACBA" w:rsidR="0040165C" w:rsidRPr="0040165C" w:rsidRDefault="0040165C" w:rsidP="0040165C">
      <w:pPr>
        <w:pStyle w:val="p1"/>
        <w:numPr>
          <w:ilvl w:val="0"/>
          <w:numId w:val="26"/>
        </w:numPr>
        <w:jc w:val="both"/>
        <w:rPr>
          <w:rFonts w:ascii="Garamond" w:hAnsi="Garamond"/>
          <w:sz w:val="24"/>
          <w:szCs w:val="24"/>
        </w:rPr>
      </w:pPr>
      <w:r w:rsidRPr="0040165C">
        <w:rPr>
          <w:rFonts w:ascii="Garamond" w:hAnsi="Garamond"/>
          <w:sz w:val="24"/>
          <w:szCs w:val="24"/>
        </w:rPr>
        <w:t>Segmentos que no se encuentren en el Sistema de Áreas Protegidas definidas por la Secretaría Distrital de Ambiente.</w:t>
      </w:r>
    </w:p>
    <w:p w14:paraId="545C7FB0" w14:textId="77777777" w:rsidR="0040165C" w:rsidRDefault="0040165C" w:rsidP="0040165C">
      <w:pPr>
        <w:pStyle w:val="p1"/>
        <w:jc w:val="both"/>
        <w:rPr>
          <w:rFonts w:ascii="Garamond" w:hAnsi="Garamond"/>
          <w:sz w:val="24"/>
          <w:szCs w:val="24"/>
        </w:rPr>
      </w:pPr>
    </w:p>
    <w:p w14:paraId="62575462" w14:textId="77777777" w:rsidR="00093809" w:rsidRDefault="00093809" w:rsidP="00434990">
      <w:pPr>
        <w:jc w:val="both"/>
        <w:rPr>
          <w:rFonts w:ascii="Garamond" w:hAnsi="Garamond" w:cs="Arial"/>
          <w:color w:val="000000" w:themeColor="text1"/>
          <w:sz w:val="24"/>
          <w:szCs w:val="24"/>
        </w:rPr>
      </w:pPr>
    </w:p>
    <w:p w14:paraId="74D49361" w14:textId="721DD643" w:rsidR="00434990" w:rsidRDefault="00434990" w:rsidP="00434990">
      <w:pPr>
        <w:ind w:right="40"/>
        <w:jc w:val="both"/>
        <w:rPr>
          <w:rFonts w:ascii="Garamond" w:hAnsi="Garamond"/>
          <w:color w:val="000000" w:themeColor="text1"/>
          <w:sz w:val="24"/>
          <w:szCs w:val="24"/>
        </w:rPr>
      </w:pPr>
      <w:r w:rsidRPr="00FC5B53">
        <w:rPr>
          <w:rFonts w:ascii="Garamond" w:hAnsi="Garamond"/>
          <w:color w:val="000000" w:themeColor="text1"/>
          <w:sz w:val="24"/>
          <w:szCs w:val="24"/>
        </w:rPr>
        <w:t xml:space="preserve">En Consonancia con lo anterior, no se ha vulnerado en forma alguna los derechos </w:t>
      </w:r>
      <w:r w:rsidR="00FC5B53" w:rsidRPr="00CA6A64">
        <w:rPr>
          <w:rFonts w:ascii="Garamond" w:hAnsi="Garamond" w:cs="Arial"/>
          <w:color w:val="000000"/>
          <w:sz w:val="24"/>
          <w:szCs w:val="24"/>
          <w:lang w:val="es-CO" w:eastAsia="es-MX"/>
        </w:rPr>
        <w:t>fundamental</w:t>
      </w:r>
      <w:r w:rsidR="00FC5B53" w:rsidRPr="00FC5B53">
        <w:rPr>
          <w:rFonts w:ascii="Garamond" w:hAnsi="Garamond" w:cs="Arial"/>
          <w:sz w:val="24"/>
          <w:szCs w:val="24"/>
        </w:rPr>
        <w:t>es</w:t>
      </w:r>
      <w:r w:rsidR="00FC5B53" w:rsidRPr="00CA6A64">
        <w:rPr>
          <w:rFonts w:ascii="Garamond" w:hAnsi="Garamond" w:cs="Arial"/>
          <w:color w:val="000000"/>
          <w:sz w:val="24"/>
          <w:szCs w:val="24"/>
          <w:lang w:val="es-CO" w:eastAsia="es-MX"/>
        </w:rPr>
        <w:t xml:space="preserve"> al debido proceso, vida y libre locomoción</w:t>
      </w:r>
      <w:r w:rsidRPr="00FC5B53">
        <w:rPr>
          <w:rFonts w:ascii="Garamond" w:hAnsi="Garamond"/>
          <w:color w:val="000000" w:themeColor="text1"/>
          <w:sz w:val="24"/>
          <w:szCs w:val="24"/>
        </w:rPr>
        <w:t>, ya que este Ente Local</w:t>
      </w:r>
      <w:r w:rsidRPr="00FC5B53">
        <w:rPr>
          <w:rFonts w:ascii="Garamond" w:hAnsi="Garamond"/>
          <w:color w:val="000000" w:themeColor="text1"/>
          <w:sz w:val="24"/>
          <w:szCs w:val="24"/>
          <w:shd w:val="clear" w:color="auto" w:fill="FFFFFF"/>
        </w:rPr>
        <w:t xml:space="preserve"> dio respuesta a</w:t>
      </w:r>
      <w:r w:rsidR="00FC5B53" w:rsidRPr="00FC5B53">
        <w:rPr>
          <w:rFonts w:ascii="Garamond" w:hAnsi="Garamond"/>
          <w:color w:val="000000" w:themeColor="text1"/>
          <w:sz w:val="24"/>
          <w:szCs w:val="24"/>
          <w:shd w:val="clear" w:color="auto" w:fill="FFFFFF"/>
        </w:rPr>
        <w:t>l</w:t>
      </w:r>
      <w:r w:rsidRPr="00FC5B53">
        <w:rPr>
          <w:rFonts w:ascii="Garamond" w:hAnsi="Garamond"/>
          <w:color w:val="000000" w:themeColor="text1"/>
          <w:sz w:val="24"/>
          <w:szCs w:val="24"/>
          <w:shd w:val="clear" w:color="auto" w:fill="FFFFFF"/>
        </w:rPr>
        <w:t xml:space="preserve"> requerimiento presentado por el accionante </w:t>
      </w:r>
      <w:r w:rsidR="00093809" w:rsidRPr="00FC5B53">
        <w:rPr>
          <w:rFonts w:ascii="Garamond" w:hAnsi="Garamond"/>
          <w:color w:val="000000" w:themeColor="text1"/>
          <w:sz w:val="24"/>
          <w:szCs w:val="24"/>
          <w:shd w:val="clear" w:color="auto" w:fill="FFFFFF"/>
        </w:rPr>
        <w:t xml:space="preserve">con </w:t>
      </w:r>
      <w:r w:rsidR="00FC5B53" w:rsidRPr="00FC5B53">
        <w:rPr>
          <w:rFonts w:ascii="Garamond" w:hAnsi="Garamond"/>
          <w:color w:val="000000" w:themeColor="text1"/>
          <w:sz w:val="24"/>
          <w:szCs w:val="24"/>
          <w:shd w:val="clear" w:color="auto" w:fill="FFFFFF"/>
        </w:rPr>
        <w:t>el</w:t>
      </w:r>
      <w:r w:rsidRPr="00FC5B53">
        <w:rPr>
          <w:rFonts w:ascii="Garamond" w:hAnsi="Garamond"/>
          <w:color w:val="000000" w:themeColor="text1"/>
          <w:sz w:val="24"/>
          <w:szCs w:val="24"/>
          <w:shd w:val="clear" w:color="auto" w:fill="FFFFFF"/>
        </w:rPr>
        <w:t xml:space="preserve"> número de radicado </w:t>
      </w:r>
      <w:r w:rsidR="00FC5B53" w:rsidRPr="00FC5B53">
        <w:rPr>
          <w:rFonts w:ascii="Garamond" w:hAnsi="Garamond"/>
          <w:b/>
          <w:bCs/>
          <w:color w:val="000000" w:themeColor="text1"/>
          <w:sz w:val="24"/>
          <w:szCs w:val="24"/>
        </w:rPr>
        <w:t xml:space="preserve">20255110233452 </w:t>
      </w:r>
      <w:r w:rsidR="00FC5B53" w:rsidRPr="00FC5B53">
        <w:rPr>
          <w:rFonts w:ascii="Garamond" w:hAnsi="Garamond"/>
          <w:color w:val="000000" w:themeColor="text1"/>
          <w:sz w:val="24"/>
          <w:szCs w:val="24"/>
        </w:rPr>
        <w:t>del 27 de noviembre del 2025</w:t>
      </w:r>
      <w:r w:rsidR="00443E49" w:rsidRPr="00FC5B53">
        <w:rPr>
          <w:rFonts w:ascii="Garamond" w:hAnsi="Garamond"/>
          <w:color w:val="000000" w:themeColor="text1"/>
          <w:sz w:val="24"/>
          <w:szCs w:val="24"/>
          <w:shd w:val="clear" w:color="auto" w:fill="FFFFFF"/>
        </w:rPr>
        <w:t>,</w:t>
      </w:r>
      <w:r w:rsidRPr="00FC5B53">
        <w:rPr>
          <w:rFonts w:ascii="Garamond" w:hAnsi="Garamond"/>
          <w:color w:val="000000" w:themeColor="text1"/>
          <w:sz w:val="24"/>
          <w:szCs w:val="24"/>
          <w:shd w:val="clear" w:color="auto" w:fill="FFFFFF"/>
        </w:rPr>
        <w:t xml:space="preserve"> respectivamente</w:t>
      </w:r>
      <w:r w:rsidRPr="00FC5B53">
        <w:rPr>
          <w:rFonts w:ascii="Garamond" w:hAnsi="Garamond"/>
          <w:color w:val="000000" w:themeColor="text1"/>
          <w:sz w:val="24"/>
          <w:szCs w:val="24"/>
        </w:rPr>
        <w:t xml:space="preserve">. </w:t>
      </w:r>
      <w:r w:rsidR="00FC5B53" w:rsidRPr="00FC5B53">
        <w:rPr>
          <w:rFonts w:ascii="Garamond" w:hAnsi="Garamond"/>
          <w:color w:val="000000" w:themeColor="text1"/>
          <w:sz w:val="24"/>
          <w:szCs w:val="24"/>
        </w:rPr>
        <w:t>El</w:t>
      </w:r>
      <w:r w:rsidRPr="00FC5B53">
        <w:rPr>
          <w:rFonts w:ascii="Garamond" w:hAnsi="Garamond"/>
          <w:color w:val="000000" w:themeColor="text1"/>
          <w:sz w:val="24"/>
          <w:szCs w:val="24"/>
        </w:rPr>
        <w:t xml:space="preserve"> oficio de </w:t>
      </w:r>
      <w:r w:rsidR="00093809" w:rsidRPr="00FC5B53">
        <w:rPr>
          <w:rFonts w:ascii="Garamond" w:hAnsi="Garamond"/>
          <w:color w:val="000000" w:themeColor="text1"/>
          <w:sz w:val="24"/>
          <w:szCs w:val="24"/>
        </w:rPr>
        <w:t>respuesta</w:t>
      </w:r>
      <w:r w:rsidR="00FC5B53">
        <w:rPr>
          <w:rFonts w:ascii="Garamond" w:hAnsi="Garamond"/>
          <w:color w:val="000000" w:themeColor="text1"/>
          <w:sz w:val="24"/>
          <w:szCs w:val="24"/>
        </w:rPr>
        <w:t xml:space="preserve"> No. </w:t>
      </w:r>
      <w:r w:rsidR="00FC5B53">
        <w:rPr>
          <w:rFonts w:ascii="Garamond" w:hAnsi="Garamond"/>
          <w:b/>
          <w:bCs/>
          <w:color w:val="000000" w:themeColor="text1"/>
          <w:sz w:val="24"/>
          <w:szCs w:val="24"/>
        </w:rPr>
        <w:t>20255121063091</w:t>
      </w:r>
      <w:r w:rsidR="00FC5B53" w:rsidRPr="00434990">
        <w:rPr>
          <w:rFonts w:ascii="Garamond" w:hAnsi="Garamond"/>
          <w:color w:val="000000" w:themeColor="text1"/>
          <w:sz w:val="24"/>
          <w:szCs w:val="24"/>
        </w:rPr>
        <w:t xml:space="preserve"> del </w:t>
      </w:r>
      <w:r w:rsidR="00FC5B53">
        <w:rPr>
          <w:rFonts w:ascii="Garamond" w:hAnsi="Garamond"/>
          <w:color w:val="000000" w:themeColor="text1"/>
          <w:sz w:val="24"/>
          <w:szCs w:val="24"/>
        </w:rPr>
        <w:t>29</w:t>
      </w:r>
      <w:r w:rsidR="00FC5B53" w:rsidRPr="00434990">
        <w:rPr>
          <w:rFonts w:ascii="Garamond" w:hAnsi="Garamond"/>
          <w:color w:val="000000" w:themeColor="text1"/>
          <w:sz w:val="24"/>
          <w:szCs w:val="24"/>
        </w:rPr>
        <w:t xml:space="preserve"> de </w:t>
      </w:r>
      <w:r w:rsidR="00FC5B53">
        <w:rPr>
          <w:rFonts w:ascii="Garamond" w:hAnsi="Garamond"/>
          <w:color w:val="000000" w:themeColor="text1"/>
          <w:sz w:val="24"/>
          <w:szCs w:val="24"/>
        </w:rPr>
        <w:t>diciembre</w:t>
      </w:r>
      <w:r w:rsidR="00FC5B53" w:rsidRPr="00434990">
        <w:rPr>
          <w:rFonts w:ascii="Garamond" w:hAnsi="Garamond"/>
          <w:color w:val="000000" w:themeColor="text1"/>
          <w:sz w:val="24"/>
          <w:szCs w:val="24"/>
        </w:rPr>
        <w:t xml:space="preserve"> del 202</w:t>
      </w:r>
      <w:r w:rsidR="00FC5B53">
        <w:rPr>
          <w:rFonts w:ascii="Garamond" w:hAnsi="Garamond"/>
          <w:color w:val="000000" w:themeColor="text1"/>
          <w:sz w:val="24"/>
          <w:szCs w:val="24"/>
        </w:rPr>
        <w:t xml:space="preserve">5, </w:t>
      </w:r>
      <w:r w:rsidRPr="00FC5B53">
        <w:rPr>
          <w:rFonts w:ascii="Garamond" w:hAnsi="Garamond"/>
          <w:color w:val="000000" w:themeColor="text1"/>
          <w:sz w:val="24"/>
          <w:szCs w:val="24"/>
        </w:rPr>
        <w:t xml:space="preserve">con su respectivo acuse de recibo y fue notificado al correo electrónico: </w:t>
      </w:r>
      <w:hyperlink r:id="rId8" w:history="1">
        <w:r w:rsidR="0039759C" w:rsidRPr="001E4397">
          <w:rPr>
            <w:rStyle w:val="Hipervnculo"/>
            <w:rFonts w:ascii="Garamond" w:hAnsi="Garamond"/>
            <w:b/>
            <w:bCs/>
            <w:sz w:val="24"/>
            <w:szCs w:val="24"/>
          </w:rPr>
          <w:t>abogadosilfredo@hotmail.com</w:t>
        </w:r>
      </w:hyperlink>
      <w:r w:rsidR="0039759C">
        <w:rPr>
          <w:rFonts w:ascii="Garamond" w:hAnsi="Garamond"/>
          <w:b/>
          <w:bCs/>
          <w:color w:val="000000" w:themeColor="text1"/>
          <w:sz w:val="24"/>
          <w:szCs w:val="24"/>
          <w:u w:val="single"/>
        </w:rPr>
        <w:t xml:space="preserve">, </w:t>
      </w:r>
      <w:r w:rsidR="0039759C" w:rsidRPr="006B3063">
        <w:rPr>
          <w:rFonts w:ascii="Garamond" w:hAnsi="Garamond"/>
          <w:sz w:val="24"/>
          <w:szCs w:val="24"/>
        </w:rPr>
        <w:t xml:space="preserve">con acuse de recibido </w:t>
      </w:r>
      <w:r w:rsidR="0039759C" w:rsidRPr="006B3063">
        <w:rPr>
          <w:rFonts w:ascii="Garamond" w:hAnsi="Garamond" w:cs="Arial"/>
          <w:color w:val="000000" w:themeColor="text1"/>
          <w:sz w:val="24"/>
          <w:szCs w:val="24"/>
        </w:rPr>
        <w:t>de fecha 31 de diciembre del 202</w:t>
      </w:r>
      <w:r w:rsidR="0039759C">
        <w:rPr>
          <w:rFonts w:ascii="Garamond" w:hAnsi="Garamond" w:cs="Arial"/>
          <w:color w:val="000000" w:themeColor="text1"/>
          <w:sz w:val="24"/>
          <w:szCs w:val="24"/>
        </w:rPr>
        <w:t xml:space="preserve">5 </w:t>
      </w:r>
      <w:r w:rsidR="0039759C" w:rsidRPr="0039759C">
        <w:rPr>
          <w:rFonts w:ascii="Garamond" w:hAnsi="Garamond"/>
          <w:color w:val="000000" w:themeColor="text1"/>
          <w:sz w:val="24"/>
          <w:szCs w:val="24"/>
        </w:rPr>
        <w:t xml:space="preserve">y </w:t>
      </w:r>
      <w:r w:rsidR="0039759C" w:rsidRPr="006B3063">
        <w:rPr>
          <w:rFonts w:ascii="Garamond" w:hAnsi="Garamond"/>
          <w:color w:val="000000" w:themeColor="text1"/>
          <w:sz w:val="24"/>
          <w:szCs w:val="24"/>
        </w:rPr>
        <w:t>traslado</w:t>
      </w:r>
      <w:r w:rsidR="0039759C">
        <w:rPr>
          <w:rFonts w:ascii="Garamond" w:hAnsi="Garamond"/>
          <w:color w:val="000000" w:themeColor="text1"/>
          <w:sz w:val="24"/>
          <w:szCs w:val="24"/>
        </w:rPr>
        <w:t xml:space="preserve"> a la</w:t>
      </w:r>
      <w:r w:rsidR="0039759C" w:rsidRPr="006B3063">
        <w:rPr>
          <w:rFonts w:ascii="Garamond" w:hAnsi="Garamond"/>
          <w:color w:val="000000" w:themeColor="text1"/>
          <w:sz w:val="24"/>
          <w:szCs w:val="24"/>
        </w:rPr>
        <w:t xml:space="preserve"> </w:t>
      </w:r>
      <w:r w:rsidR="0039759C" w:rsidRPr="006B3063">
        <w:rPr>
          <w:rFonts w:ascii="Garamond" w:hAnsi="Garamond"/>
          <w:sz w:val="24"/>
          <w:szCs w:val="24"/>
        </w:rPr>
        <w:t xml:space="preserve">Unidad Administrativa Especial de Rehabilitación y Mantenimiento Vial (UAERMV), </w:t>
      </w:r>
      <w:r w:rsidR="0039759C">
        <w:rPr>
          <w:rFonts w:ascii="Garamond" w:hAnsi="Garamond"/>
          <w:color w:val="000000" w:themeColor="text1"/>
          <w:sz w:val="24"/>
          <w:szCs w:val="24"/>
        </w:rPr>
        <w:t>con</w:t>
      </w:r>
      <w:r w:rsidR="0039759C" w:rsidRPr="00FC5B53">
        <w:rPr>
          <w:rFonts w:ascii="Garamond" w:hAnsi="Garamond"/>
          <w:color w:val="000000" w:themeColor="text1"/>
          <w:sz w:val="24"/>
          <w:szCs w:val="24"/>
        </w:rPr>
        <w:t xml:space="preserve"> oficio de </w:t>
      </w:r>
      <w:r w:rsidR="0039759C">
        <w:rPr>
          <w:rFonts w:ascii="Garamond" w:hAnsi="Garamond"/>
          <w:color w:val="000000" w:themeColor="text1"/>
          <w:sz w:val="24"/>
          <w:szCs w:val="24"/>
        </w:rPr>
        <w:t xml:space="preserve">traslado No. </w:t>
      </w:r>
      <w:r w:rsidR="0039759C">
        <w:rPr>
          <w:rFonts w:ascii="Garamond" w:hAnsi="Garamond"/>
          <w:b/>
          <w:bCs/>
          <w:color w:val="000000" w:themeColor="text1"/>
          <w:sz w:val="24"/>
          <w:szCs w:val="24"/>
        </w:rPr>
        <w:t>20255121063091</w:t>
      </w:r>
      <w:r w:rsidR="0039759C" w:rsidRPr="00434990">
        <w:rPr>
          <w:rFonts w:ascii="Garamond" w:hAnsi="Garamond"/>
          <w:color w:val="000000" w:themeColor="text1"/>
          <w:sz w:val="24"/>
          <w:szCs w:val="24"/>
        </w:rPr>
        <w:t xml:space="preserve"> del </w:t>
      </w:r>
      <w:r w:rsidR="0039759C">
        <w:rPr>
          <w:rFonts w:ascii="Garamond" w:hAnsi="Garamond"/>
          <w:color w:val="000000" w:themeColor="text1"/>
          <w:sz w:val="24"/>
          <w:szCs w:val="24"/>
        </w:rPr>
        <w:t>29</w:t>
      </w:r>
      <w:r w:rsidR="0039759C" w:rsidRPr="00434990">
        <w:rPr>
          <w:rFonts w:ascii="Garamond" w:hAnsi="Garamond"/>
          <w:color w:val="000000" w:themeColor="text1"/>
          <w:sz w:val="24"/>
          <w:szCs w:val="24"/>
        </w:rPr>
        <w:t xml:space="preserve"> de </w:t>
      </w:r>
      <w:r w:rsidR="0039759C">
        <w:rPr>
          <w:rFonts w:ascii="Garamond" w:hAnsi="Garamond"/>
          <w:color w:val="000000" w:themeColor="text1"/>
          <w:sz w:val="24"/>
          <w:szCs w:val="24"/>
        </w:rPr>
        <w:t>diciembre</w:t>
      </w:r>
      <w:r w:rsidR="0039759C" w:rsidRPr="00434990">
        <w:rPr>
          <w:rFonts w:ascii="Garamond" w:hAnsi="Garamond"/>
          <w:color w:val="000000" w:themeColor="text1"/>
          <w:sz w:val="24"/>
          <w:szCs w:val="24"/>
        </w:rPr>
        <w:t xml:space="preserve"> del 202</w:t>
      </w:r>
      <w:r w:rsidR="0039759C">
        <w:rPr>
          <w:rFonts w:ascii="Garamond" w:hAnsi="Garamond"/>
          <w:color w:val="000000" w:themeColor="text1"/>
          <w:sz w:val="24"/>
          <w:szCs w:val="24"/>
        </w:rPr>
        <w:t xml:space="preserve">5, </w:t>
      </w:r>
      <w:r w:rsidR="0039759C" w:rsidRPr="006B3063">
        <w:rPr>
          <w:rFonts w:ascii="Garamond" w:hAnsi="Garamond"/>
          <w:sz w:val="24"/>
          <w:szCs w:val="24"/>
        </w:rPr>
        <w:t xml:space="preserve">con acuse de recibido </w:t>
      </w:r>
      <w:r w:rsidR="0039759C" w:rsidRPr="006B3063">
        <w:rPr>
          <w:rFonts w:ascii="Garamond" w:hAnsi="Garamond" w:cs="Arial"/>
          <w:color w:val="000000" w:themeColor="text1"/>
          <w:sz w:val="24"/>
          <w:szCs w:val="24"/>
        </w:rPr>
        <w:t>de fecha 31 de diciembre del 2025</w:t>
      </w:r>
      <w:r w:rsidR="0039759C">
        <w:rPr>
          <w:rFonts w:ascii="Garamond" w:hAnsi="Garamond" w:cs="Arial"/>
          <w:color w:val="000000" w:themeColor="text1"/>
          <w:sz w:val="24"/>
          <w:szCs w:val="24"/>
        </w:rPr>
        <w:t xml:space="preserve">, </w:t>
      </w:r>
      <w:r w:rsidRPr="00FC5B53">
        <w:rPr>
          <w:rFonts w:ascii="Garamond" w:hAnsi="Garamond"/>
          <w:color w:val="000000" w:themeColor="text1"/>
          <w:sz w:val="24"/>
          <w:szCs w:val="24"/>
        </w:rPr>
        <w:t>suministrado por parte del accionante en su petitorio.</w:t>
      </w:r>
    </w:p>
    <w:p w14:paraId="144E27CF" w14:textId="77777777" w:rsidR="0040165C" w:rsidRDefault="0040165C" w:rsidP="00434990">
      <w:pPr>
        <w:ind w:right="40"/>
        <w:jc w:val="both"/>
        <w:rPr>
          <w:rFonts w:ascii="Garamond" w:hAnsi="Garamond"/>
          <w:color w:val="000000" w:themeColor="text1"/>
          <w:sz w:val="24"/>
          <w:szCs w:val="24"/>
        </w:rPr>
      </w:pPr>
    </w:p>
    <w:p w14:paraId="101C6E90" w14:textId="15452224" w:rsidR="0040165C" w:rsidRPr="0040165C" w:rsidRDefault="0040165C" w:rsidP="0040165C">
      <w:pPr>
        <w:pStyle w:val="p1"/>
        <w:jc w:val="both"/>
        <w:rPr>
          <w:rFonts w:ascii="Garamond" w:hAnsi="Garamond"/>
          <w:sz w:val="24"/>
          <w:szCs w:val="24"/>
        </w:rPr>
      </w:pPr>
      <w:r>
        <w:rPr>
          <w:rFonts w:ascii="Garamond" w:hAnsi="Garamond"/>
          <w:sz w:val="24"/>
          <w:szCs w:val="24"/>
        </w:rPr>
        <w:t xml:space="preserve">Como a su vez, se indica que  </w:t>
      </w:r>
      <w:r w:rsidRPr="00FC5B53">
        <w:rPr>
          <w:rFonts w:ascii="Garamond" w:hAnsi="Garamond"/>
          <w:sz w:val="24"/>
          <w:szCs w:val="24"/>
        </w:rPr>
        <w:t>la valla vial del tramo de la Calle 127C con carrera 15  hasta la carrera 16 con código CIV No. 1004266</w:t>
      </w:r>
      <w:r>
        <w:rPr>
          <w:rFonts w:ascii="Garamond" w:hAnsi="Garamond"/>
          <w:sz w:val="24"/>
          <w:szCs w:val="24"/>
        </w:rPr>
        <w:t>, se incluirá en  matriz de la alcaldía Local de Usaquén para su intervención cumpla estos tres elementos: 1. El estudio con los criterios de elegibilidad, 2. Estudio de criterios de viabilidad, y  3. El presupuesto del fondo desarrollo local con vigencia 2027.</w:t>
      </w:r>
    </w:p>
    <w:p w14:paraId="1A26F756" w14:textId="77777777" w:rsidR="00434990" w:rsidRPr="00434990" w:rsidRDefault="00434990" w:rsidP="00434990">
      <w:pPr>
        <w:rPr>
          <w:rFonts w:ascii="Garamond" w:hAnsi="Garamond"/>
          <w:color w:val="000000"/>
          <w:sz w:val="24"/>
          <w:szCs w:val="24"/>
        </w:rPr>
      </w:pPr>
    </w:p>
    <w:p w14:paraId="63EB64E6" w14:textId="61632F41" w:rsidR="00434990" w:rsidRPr="00434990" w:rsidRDefault="00434990" w:rsidP="00434990">
      <w:pPr>
        <w:jc w:val="both"/>
        <w:rPr>
          <w:rFonts w:ascii="Garamond" w:hAnsi="Garamond"/>
          <w:color w:val="000000"/>
          <w:sz w:val="24"/>
          <w:szCs w:val="24"/>
        </w:rPr>
      </w:pPr>
      <w:r w:rsidRPr="00434990">
        <w:rPr>
          <w:rFonts w:ascii="Garamond" w:hAnsi="Garamond"/>
          <w:sz w:val="24"/>
          <w:szCs w:val="24"/>
        </w:rPr>
        <w:t xml:space="preserve">En el mismo sentido, se hace especial énfasis, en que la Alcaldía Local no puede desde ninguna perspectiva, bien sea por acción u omisión, vulnerar los derechos de la parte accionante conforme a la narración fáctica expuesta por el señor </w:t>
      </w:r>
      <w:r w:rsidR="00FC5B53" w:rsidRPr="00CA6A64">
        <w:rPr>
          <w:rFonts w:ascii="Garamond" w:hAnsi="Garamond"/>
          <w:b/>
          <w:bCs/>
          <w:sz w:val="24"/>
          <w:szCs w:val="24"/>
        </w:rPr>
        <w:t>SILFREDO GÓMEZ</w:t>
      </w:r>
      <w:r w:rsidRPr="00434990">
        <w:rPr>
          <w:rFonts w:ascii="Garamond" w:hAnsi="Garamond"/>
          <w:sz w:val="24"/>
          <w:szCs w:val="24"/>
        </w:rPr>
        <w:t>, habida cuenta que se ha cumplido a</w:t>
      </w:r>
      <w:r w:rsidR="00FC5B53">
        <w:rPr>
          <w:rFonts w:ascii="Garamond" w:hAnsi="Garamond"/>
          <w:sz w:val="24"/>
          <w:szCs w:val="24"/>
        </w:rPr>
        <w:t xml:space="preserve"> derecho fundamental del </w:t>
      </w:r>
      <w:r w:rsidR="00FC5B53" w:rsidRPr="00CA6A64">
        <w:rPr>
          <w:rFonts w:ascii="Garamond" w:hAnsi="Garamond" w:cs="Arial"/>
          <w:color w:val="000000"/>
          <w:sz w:val="24"/>
          <w:szCs w:val="24"/>
          <w:lang w:val="es-CO" w:eastAsia="es-MX"/>
        </w:rPr>
        <w:t>debido proceso</w:t>
      </w:r>
      <w:r w:rsidR="00FC5B53">
        <w:rPr>
          <w:rFonts w:ascii="Garamond" w:hAnsi="Garamond" w:cs="Arial"/>
          <w:color w:val="000000"/>
          <w:sz w:val="24"/>
          <w:szCs w:val="24"/>
          <w:lang w:val="es-CO" w:eastAsia="es-MX"/>
        </w:rPr>
        <w:t>, realizando a</w:t>
      </w:r>
      <w:r w:rsidRPr="00434990">
        <w:rPr>
          <w:rFonts w:ascii="Garamond" w:hAnsi="Garamond"/>
          <w:sz w:val="24"/>
          <w:szCs w:val="24"/>
        </w:rPr>
        <w:t xml:space="preserve"> cabalidad con el procedimiento establecido en el Artículo 23 de </w:t>
      </w:r>
      <w:r w:rsidR="006C7D98" w:rsidRPr="00434990">
        <w:rPr>
          <w:rFonts w:ascii="Garamond" w:hAnsi="Garamond"/>
          <w:sz w:val="24"/>
          <w:szCs w:val="24"/>
        </w:rPr>
        <w:t>la Constitución</w:t>
      </w:r>
      <w:r w:rsidRPr="00434990">
        <w:rPr>
          <w:rFonts w:ascii="Garamond" w:hAnsi="Garamond"/>
          <w:sz w:val="24"/>
          <w:szCs w:val="24"/>
        </w:rPr>
        <w:t xml:space="preserve"> Política de Colombia y en atención a las disposiciones contenidas en la Ley 1755 de 2015.</w:t>
      </w:r>
    </w:p>
    <w:p w14:paraId="691B63E9" w14:textId="77777777" w:rsidR="008112F0" w:rsidRDefault="008112F0" w:rsidP="008112F0">
      <w:pPr>
        <w:widowControl w:val="0"/>
        <w:adjustRightInd w:val="0"/>
        <w:jc w:val="both"/>
        <w:rPr>
          <w:rFonts w:ascii="Garamond" w:hAnsi="Garamond" w:cs="Arial"/>
          <w:b/>
          <w:bCs/>
          <w:color w:val="000000" w:themeColor="text1"/>
          <w:sz w:val="24"/>
          <w:szCs w:val="24"/>
        </w:rPr>
      </w:pPr>
    </w:p>
    <w:p w14:paraId="79BECFA6" w14:textId="77777777" w:rsidR="00443E49" w:rsidRPr="00443E49" w:rsidRDefault="00443E49" w:rsidP="00443E49">
      <w:pPr>
        <w:jc w:val="both"/>
        <w:rPr>
          <w:rFonts w:ascii="Garamond" w:hAnsi="Garamond"/>
          <w:color w:val="000000"/>
          <w:sz w:val="24"/>
          <w:szCs w:val="24"/>
        </w:rPr>
      </w:pPr>
      <w:r w:rsidRPr="00443E49">
        <w:rPr>
          <w:rFonts w:ascii="Garamond" w:hAnsi="Garamond"/>
          <w:b/>
          <w:bCs/>
          <w:sz w:val="24"/>
          <w:szCs w:val="24"/>
        </w:rPr>
        <w:t>Respecto de la Inexistencia de derechos fundamentales vulnerados y la carencia actual de objeto</w:t>
      </w:r>
    </w:p>
    <w:p w14:paraId="28310FFD" w14:textId="77777777" w:rsidR="00443E49" w:rsidRPr="00443E49" w:rsidRDefault="00443E49" w:rsidP="00443E49">
      <w:pPr>
        <w:rPr>
          <w:rFonts w:ascii="Garamond" w:hAnsi="Garamond"/>
          <w:color w:val="000000"/>
          <w:sz w:val="24"/>
          <w:szCs w:val="24"/>
        </w:rPr>
      </w:pPr>
    </w:p>
    <w:p w14:paraId="7D3F19F9" w14:textId="77777777" w:rsidR="00443E49" w:rsidRPr="00443E49" w:rsidRDefault="00443E49" w:rsidP="00FC5B53">
      <w:pPr>
        <w:tabs>
          <w:tab w:val="left" w:pos="6237"/>
        </w:tabs>
        <w:jc w:val="both"/>
        <w:rPr>
          <w:rFonts w:ascii="Garamond" w:hAnsi="Garamond"/>
          <w:color w:val="000000"/>
          <w:sz w:val="24"/>
          <w:szCs w:val="24"/>
        </w:rPr>
      </w:pPr>
      <w:r w:rsidRPr="00443E49">
        <w:rPr>
          <w:rFonts w:ascii="Garamond" w:hAnsi="Garamond"/>
          <w:sz w:val="24"/>
          <w:szCs w:val="24"/>
        </w:rPr>
        <w:lastRenderedPageBreak/>
        <w:t>El objeto de la acción de tutela es la protección </w:t>
      </w:r>
      <w:r w:rsidRPr="00443E49">
        <w:rPr>
          <w:rFonts w:ascii="Garamond" w:hAnsi="Garamond"/>
          <w:sz w:val="24"/>
          <w:szCs w:val="24"/>
          <w:shd w:val="clear" w:color="auto" w:fill="FFFFFF"/>
        </w:rPr>
        <w:t>efectiva, inmediata, concreta y subsidiaria de los derechos fundamentales</w:t>
      </w:r>
      <w:r w:rsidRPr="00443E49">
        <w:rPr>
          <w:rFonts w:ascii="Garamond" w:hAnsi="Garamond"/>
          <w:sz w:val="24"/>
          <w:szCs w:val="24"/>
        </w:rPr>
        <w:t>, </w:t>
      </w:r>
      <w:r w:rsidRPr="00443E49">
        <w:rPr>
          <w:rFonts w:ascii="Garamond" w:hAnsi="Garamond"/>
          <w:i/>
          <w:iCs/>
          <w:sz w:val="24"/>
          <w:szCs w:val="24"/>
        </w:rPr>
        <w:t xml:space="preserve">“cuando quiera que éstos resulten vulnerados o amenazados por la acción o la omisión de cualquier </w:t>
      </w:r>
      <w:proofErr w:type="gramStart"/>
      <w:r w:rsidRPr="00443E49">
        <w:rPr>
          <w:rFonts w:ascii="Garamond" w:hAnsi="Garamond"/>
          <w:i/>
          <w:iCs/>
          <w:sz w:val="24"/>
          <w:szCs w:val="24"/>
        </w:rPr>
        <w:t>autoridad pública</w:t>
      </w:r>
      <w:proofErr w:type="gramEnd"/>
      <w:r w:rsidRPr="00443E49">
        <w:rPr>
          <w:rFonts w:ascii="Garamond" w:hAnsi="Garamond"/>
          <w:i/>
          <w:iCs/>
          <w:sz w:val="24"/>
          <w:szCs w:val="24"/>
        </w:rPr>
        <w:t xml:space="preserve"> o de los particulares”</w:t>
      </w:r>
      <w:r w:rsidRPr="00443E49">
        <w:rPr>
          <w:rFonts w:ascii="Garamond" w:hAnsi="Garamond"/>
          <w:sz w:val="24"/>
          <w:szCs w:val="24"/>
        </w:rPr>
        <w:t xml:space="preserve">, </w:t>
      </w:r>
      <w:r w:rsidRPr="00443E49">
        <w:rPr>
          <w:rFonts w:ascii="Garamond" w:hAnsi="Garamond"/>
          <w:sz w:val="24"/>
          <w:szCs w:val="24"/>
          <w:shd w:val="clear" w:color="auto" w:fill="FFFFFF"/>
        </w:rPr>
        <w:t>de conformidad con lo establecido en el Capítulo III del Decreto 2591 de 1991.</w:t>
      </w:r>
      <w:r w:rsidRPr="00443E49">
        <w:rPr>
          <w:rFonts w:ascii="Garamond" w:hAnsi="Garamond"/>
          <w:sz w:val="24"/>
          <w:szCs w:val="24"/>
        </w:rPr>
        <w:t xml:space="preserve"> Así pues, se desprende que el mecanismo de amparo constitucional se torna improcedente, entre otras causas, cuando no existe una actuación u omisión del agente accionado a la que se le pueda endilgar la supuesta amenaza o vulneración de las garantías fundamentales en cuestión.</w:t>
      </w:r>
    </w:p>
    <w:p w14:paraId="78D46714" w14:textId="77777777" w:rsidR="00443E49" w:rsidRPr="00443E49" w:rsidRDefault="00443E49" w:rsidP="00443E49">
      <w:pPr>
        <w:jc w:val="both"/>
        <w:rPr>
          <w:rFonts w:ascii="Garamond" w:hAnsi="Garamond"/>
          <w:color w:val="000000"/>
          <w:sz w:val="24"/>
          <w:szCs w:val="24"/>
        </w:rPr>
      </w:pPr>
      <w:r w:rsidRPr="00443E49">
        <w:rPr>
          <w:rFonts w:ascii="Garamond" w:hAnsi="Garamond"/>
          <w:sz w:val="24"/>
          <w:szCs w:val="24"/>
        </w:rPr>
        <w:t> </w:t>
      </w:r>
    </w:p>
    <w:p w14:paraId="078373C3" w14:textId="77777777" w:rsidR="00443E49" w:rsidRPr="00443E49" w:rsidRDefault="00443E49" w:rsidP="00443E49">
      <w:pPr>
        <w:jc w:val="both"/>
        <w:rPr>
          <w:rFonts w:ascii="Garamond" w:hAnsi="Garamond"/>
          <w:color w:val="000000"/>
          <w:sz w:val="24"/>
          <w:szCs w:val="24"/>
        </w:rPr>
      </w:pPr>
      <w:r w:rsidRPr="00443E49">
        <w:rPr>
          <w:rFonts w:ascii="Garamond" w:hAnsi="Garamond"/>
          <w:sz w:val="24"/>
          <w:szCs w:val="24"/>
        </w:rPr>
        <w:t>En torno a la inexistencia de la vulneración de los derechos del accionante por parte del accionado con ponencia del Dr. Luis Guillermo Guerrero Pérez, en sentencia T-130/14, se pronunció en este sentido:</w:t>
      </w:r>
    </w:p>
    <w:p w14:paraId="58FCBF4E" w14:textId="77777777" w:rsidR="00443E49" w:rsidRPr="00443E49" w:rsidRDefault="00443E49" w:rsidP="00443E49">
      <w:pPr>
        <w:rPr>
          <w:rFonts w:ascii="Garamond" w:hAnsi="Garamond"/>
          <w:color w:val="000000"/>
          <w:sz w:val="24"/>
          <w:szCs w:val="24"/>
        </w:rPr>
      </w:pPr>
    </w:p>
    <w:p w14:paraId="7343E767" w14:textId="77777777" w:rsidR="00443E49" w:rsidRPr="00443E49" w:rsidRDefault="00443E49" w:rsidP="00443E49">
      <w:pPr>
        <w:ind w:left="708"/>
        <w:jc w:val="both"/>
        <w:rPr>
          <w:rFonts w:ascii="Garamond" w:hAnsi="Garamond"/>
          <w:color w:val="000000"/>
          <w:sz w:val="24"/>
          <w:szCs w:val="24"/>
        </w:rPr>
      </w:pPr>
      <w:r w:rsidRPr="00443E49">
        <w:rPr>
          <w:rFonts w:ascii="Garamond" w:hAnsi="Garamond"/>
          <w:i/>
          <w:iCs/>
          <w:sz w:val="24"/>
          <w:szCs w:val="24"/>
        </w:rPr>
        <w:t>“En el mismo sentido lo han expresado sentencias como la SU-975 de 2003 o la T-883 de 2008, al afirmar que “partiendo de una interpretación sistemática, tanto de la Constitución, como de los artículos 5º y 6º del [Decreto 2591 de 1991], se deduce que la acción u omisión cometida por los particulares o por la autoridad pública que vulnere o amenace los derechos fundamentales es un requisito lógico-jurídico para la procedencia de la acción tuitiva de derechos fundamentales (...) En suma, para que la acción de tutela sea procedente requiere como presupuesto necesario de orden lógico-jurídico, que las acciones u omisiones que amenacen o vulneren los derechos fundamentales existan (…)”, ya que “sin la existencia de un acto concreto de vulneración a un derecho fundamental no hay conducta específica activa u omisiva de la cual proteger al interesado (…)”.</w:t>
      </w:r>
    </w:p>
    <w:p w14:paraId="0F1152FB" w14:textId="77777777" w:rsidR="00443E49" w:rsidRPr="00443E49" w:rsidRDefault="00443E49" w:rsidP="00443E49">
      <w:pPr>
        <w:rPr>
          <w:rFonts w:ascii="Garamond" w:hAnsi="Garamond"/>
          <w:color w:val="000000"/>
          <w:sz w:val="24"/>
          <w:szCs w:val="24"/>
        </w:rPr>
      </w:pPr>
    </w:p>
    <w:p w14:paraId="26A924B4" w14:textId="540949DB" w:rsidR="00443E49" w:rsidRPr="00443E49" w:rsidRDefault="00443E49" w:rsidP="0040165C">
      <w:pPr>
        <w:ind w:left="708" w:right="49"/>
        <w:jc w:val="both"/>
        <w:rPr>
          <w:rFonts w:ascii="Garamond" w:hAnsi="Garamond"/>
          <w:color w:val="000000"/>
          <w:sz w:val="24"/>
          <w:szCs w:val="24"/>
        </w:rPr>
      </w:pPr>
      <w:r w:rsidRPr="00443E49">
        <w:rPr>
          <w:rFonts w:ascii="Garamond" w:hAnsi="Garamond"/>
          <w:i/>
          <w:iCs/>
          <w:sz w:val="24"/>
          <w:szCs w:val="24"/>
          <w:u w:val="single"/>
        </w:rPr>
        <w:t>Y lo anterior resulta así, ya que si se permite que las personas acudan al mecanismo de amparo constitucional sobre la</w:t>
      </w:r>
      <w:r w:rsidRPr="00443E49">
        <w:rPr>
          <w:rFonts w:ascii="Garamond" w:hAnsi="Garamond"/>
          <w:i/>
          <w:iCs/>
          <w:sz w:val="24"/>
          <w:szCs w:val="24"/>
        </w:rPr>
        <w:t xml:space="preserve"> </w:t>
      </w:r>
      <w:r w:rsidRPr="00443E49">
        <w:rPr>
          <w:rFonts w:ascii="Garamond" w:hAnsi="Garamond"/>
          <w:i/>
          <w:iCs/>
          <w:sz w:val="24"/>
          <w:szCs w:val="24"/>
          <w:u w:val="single"/>
        </w:rPr>
        <w:t>base de acciones u omisiones inexistentes, presuntas o hipotéticas, y que por tanto no se hayan concretado en el mundo</w:t>
      </w:r>
      <w:r w:rsidRPr="00443E49">
        <w:rPr>
          <w:rFonts w:ascii="Garamond" w:hAnsi="Garamond"/>
          <w:i/>
          <w:iCs/>
          <w:sz w:val="24"/>
          <w:szCs w:val="24"/>
        </w:rPr>
        <w:t xml:space="preserve"> </w:t>
      </w:r>
      <w:r w:rsidRPr="00443E49">
        <w:rPr>
          <w:rFonts w:ascii="Garamond" w:hAnsi="Garamond"/>
          <w:i/>
          <w:iCs/>
          <w:sz w:val="24"/>
          <w:szCs w:val="24"/>
          <w:u w:val="single"/>
        </w:rPr>
        <w:t>material y jurídico, “ello resultaría violatorio del debido proceso de los sujetos pasivos de la acción, atentaría contra el</w:t>
      </w:r>
      <w:r w:rsidRPr="00443E49">
        <w:rPr>
          <w:rFonts w:ascii="Garamond" w:hAnsi="Garamond"/>
          <w:i/>
          <w:iCs/>
          <w:sz w:val="24"/>
          <w:szCs w:val="24"/>
        </w:rPr>
        <w:t xml:space="preserve"> </w:t>
      </w:r>
      <w:r w:rsidRPr="00443E49">
        <w:rPr>
          <w:rFonts w:ascii="Garamond" w:hAnsi="Garamond"/>
          <w:i/>
          <w:iCs/>
          <w:sz w:val="24"/>
          <w:szCs w:val="24"/>
          <w:u w:val="single"/>
        </w:rPr>
        <w:t>principio de la seguridad jurídica y, en ciertos eventos, podría constituir un indebido ejercicio de la tutela</w:t>
      </w:r>
      <w:r w:rsidRPr="00443E49">
        <w:rPr>
          <w:rFonts w:ascii="Garamond" w:hAnsi="Garamond"/>
          <w:i/>
          <w:iCs/>
          <w:sz w:val="24"/>
          <w:szCs w:val="24"/>
        </w:rPr>
        <w:t>, ya que se permitiría que el peticionario pretermitiera los trámites y procedimientos que señala el ordenamiento jurídico como los adecuados para la obtención de determinados objetivos específicos, para acudir directamente al mecanismo de amparo constitucional en procura de sus derechos”.</w:t>
      </w:r>
    </w:p>
    <w:p w14:paraId="41F1C5BD" w14:textId="77777777" w:rsidR="00443E49" w:rsidRPr="00443E49" w:rsidRDefault="00443E49" w:rsidP="00443E49">
      <w:pPr>
        <w:jc w:val="both"/>
        <w:rPr>
          <w:rFonts w:ascii="Garamond" w:hAnsi="Garamond"/>
          <w:color w:val="000000"/>
          <w:sz w:val="24"/>
          <w:szCs w:val="24"/>
        </w:rPr>
      </w:pPr>
      <w:r w:rsidRPr="00443E49">
        <w:rPr>
          <w:rFonts w:ascii="Garamond" w:hAnsi="Garamond"/>
          <w:sz w:val="24"/>
          <w:szCs w:val="24"/>
          <w:shd w:val="clear" w:color="auto" w:fill="FFFFFF"/>
        </w:rPr>
        <w:t> </w:t>
      </w:r>
    </w:p>
    <w:p w14:paraId="733BADE9" w14:textId="77777777" w:rsidR="00443E49" w:rsidRPr="00443E49" w:rsidRDefault="00443E49" w:rsidP="00443E49">
      <w:pPr>
        <w:jc w:val="both"/>
        <w:rPr>
          <w:rFonts w:ascii="Garamond" w:hAnsi="Garamond"/>
          <w:color w:val="000000"/>
          <w:sz w:val="24"/>
          <w:szCs w:val="24"/>
        </w:rPr>
      </w:pPr>
      <w:r w:rsidRPr="00443E49">
        <w:rPr>
          <w:rFonts w:ascii="Garamond" w:hAnsi="Garamond"/>
          <w:sz w:val="24"/>
          <w:szCs w:val="24"/>
        </w:rPr>
        <w:t>Y lo anterior resulta así, ya que si se permite que las personas acudan al mecanismo de amparo constitucional sobre la base de acciones u omisiones inexistentes, presuntas o hipotéticas, y que por tanto no se hayan concretado en el mundo material y jurídico, </w:t>
      </w:r>
      <w:r w:rsidRPr="00443E49">
        <w:rPr>
          <w:rFonts w:ascii="Garamond" w:hAnsi="Garamond"/>
          <w:i/>
          <w:iCs/>
          <w:sz w:val="24"/>
          <w:szCs w:val="24"/>
        </w:rPr>
        <w:t>“</w:t>
      </w:r>
      <w:r w:rsidRPr="00443E49">
        <w:rPr>
          <w:rFonts w:ascii="Garamond" w:hAnsi="Garamond"/>
          <w:i/>
          <w:iCs/>
          <w:sz w:val="24"/>
          <w:szCs w:val="24"/>
          <w:shd w:val="clear" w:color="auto" w:fill="FFFFFF"/>
        </w:rPr>
        <w:t>ello resultaría violatorio del debido proceso de los sujetos pasivos de la acción, atentaría contra el principio de la seguridad jurídica y, en ciertos eventos, podría constituir un indebido ejercicio de la tutela, ya que se permitiría que el peticionario pretermitiera los trámites y procedimientos que señala el ordenamiento jurídico como los adecuados para la obtención de determinados objetivos específicos, para acudir directamente al mecanismo de amparo constitucional en procura de sus derechos”</w:t>
      </w:r>
      <w:r w:rsidRPr="00443E49">
        <w:rPr>
          <w:rFonts w:ascii="Garamond" w:hAnsi="Garamond"/>
          <w:sz w:val="24"/>
          <w:szCs w:val="24"/>
          <w:shd w:val="clear" w:color="auto" w:fill="FFFFFF"/>
        </w:rPr>
        <w:t>.</w:t>
      </w:r>
      <w:r w:rsidRPr="00443E49">
        <w:rPr>
          <w:rFonts w:ascii="Garamond" w:hAnsi="Garamond"/>
          <w:sz w:val="24"/>
          <w:szCs w:val="24"/>
        </w:rPr>
        <w:t> </w:t>
      </w:r>
    </w:p>
    <w:p w14:paraId="538BC412" w14:textId="77777777" w:rsidR="00443E49" w:rsidRPr="00443E49" w:rsidRDefault="00443E49" w:rsidP="00443E49">
      <w:pPr>
        <w:rPr>
          <w:rFonts w:ascii="Garamond" w:hAnsi="Garamond"/>
          <w:color w:val="000000"/>
          <w:sz w:val="24"/>
          <w:szCs w:val="24"/>
        </w:rPr>
      </w:pPr>
    </w:p>
    <w:p w14:paraId="33EDCD44" w14:textId="77777777" w:rsidR="00443E49" w:rsidRPr="00443E49" w:rsidRDefault="00443E49" w:rsidP="00443E49">
      <w:pPr>
        <w:jc w:val="both"/>
        <w:rPr>
          <w:rFonts w:ascii="Garamond" w:hAnsi="Garamond"/>
          <w:color w:val="000000"/>
          <w:sz w:val="24"/>
          <w:szCs w:val="24"/>
        </w:rPr>
      </w:pPr>
      <w:r w:rsidRPr="00443E49">
        <w:rPr>
          <w:rFonts w:ascii="Garamond" w:hAnsi="Garamond"/>
          <w:sz w:val="24"/>
          <w:szCs w:val="24"/>
        </w:rPr>
        <w:t>Así pues, cuando el juez constitucional no encuentre ninguna conducta atribuible al accionado respecto de la cual se pueda determinar la presunta amenaza o violación de un derecho fundamental, debe declarar la improcedencia de la acción de tutela.</w:t>
      </w:r>
    </w:p>
    <w:p w14:paraId="44E884AB" w14:textId="77777777" w:rsidR="00443E49" w:rsidRPr="00443E49" w:rsidRDefault="00443E49" w:rsidP="00443E49">
      <w:pPr>
        <w:rPr>
          <w:rFonts w:ascii="Garamond" w:hAnsi="Garamond"/>
          <w:color w:val="000000"/>
          <w:sz w:val="24"/>
          <w:szCs w:val="24"/>
        </w:rPr>
      </w:pPr>
    </w:p>
    <w:p w14:paraId="27365B3B" w14:textId="77777777" w:rsidR="00443E49" w:rsidRPr="00443E49" w:rsidRDefault="00443E49" w:rsidP="00443E49">
      <w:pPr>
        <w:rPr>
          <w:rFonts w:ascii="Garamond" w:hAnsi="Garamond"/>
          <w:color w:val="000000"/>
          <w:sz w:val="24"/>
          <w:szCs w:val="24"/>
        </w:rPr>
      </w:pPr>
      <w:r w:rsidRPr="00443E49">
        <w:rPr>
          <w:rFonts w:ascii="Garamond" w:hAnsi="Garamond"/>
          <w:sz w:val="24"/>
          <w:szCs w:val="24"/>
        </w:rPr>
        <w:t>En consonancia, la Corte Constitucional mediante sentencia T- 038 de 2019, manifestó lo siguiente:</w:t>
      </w:r>
    </w:p>
    <w:p w14:paraId="6B56A85E" w14:textId="77777777" w:rsidR="00443E49" w:rsidRPr="00443E49" w:rsidRDefault="00443E49" w:rsidP="00443E49">
      <w:pPr>
        <w:rPr>
          <w:rFonts w:ascii="Garamond" w:hAnsi="Garamond"/>
          <w:color w:val="000000"/>
          <w:sz w:val="24"/>
          <w:szCs w:val="24"/>
        </w:rPr>
      </w:pPr>
    </w:p>
    <w:p w14:paraId="7686185A" w14:textId="77777777" w:rsidR="00443E49" w:rsidRPr="00443E49" w:rsidRDefault="00443E49" w:rsidP="00443E49">
      <w:pPr>
        <w:ind w:left="426" w:right="616"/>
        <w:jc w:val="both"/>
        <w:rPr>
          <w:rFonts w:ascii="Garamond" w:hAnsi="Garamond"/>
          <w:color w:val="000000"/>
          <w:sz w:val="24"/>
          <w:szCs w:val="24"/>
        </w:rPr>
      </w:pPr>
      <w:r w:rsidRPr="00443E49">
        <w:rPr>
          <w:rFonts w:ascii="Garamond" w:hAnsi="Garamond"/>
          <w:sz w:val="24"/>
          <w:szCs w:val="24"/>
        </w:rPr>
        <w:lastRenderedPageBreak/>
        <w:t> “</w:t>
      </w:r>
      <w:r w:rsidRPr="00443E49">
        <w:rPr>
          <w:rFonts w:ascii="Garamond" w:hAnsi="Garamond"/>
          <w:i/>
          <w:iCs/>
          <w:sz w:val="24"/>
          <w:szCs w:val="24"/>
          <w:shd w:val="clear" w:color="auto" w:fill="FFFFFF"/>
        </w:rPr>
        <w:t>La Corte Constitucional, en reiterada jurisprudencia, ha indicado que la carencia actual de objeto se configura cuando frente a las pretensiones esbozadas en la acción de tutela, cualquier orden emitida por el juez no tendría algún efecto o simplemente “caería en el vacío</w:t>
      </w:r>
      <w:r w:rsidRPr="00443E49">
        <w:rPr>
          <w:rFonts w:ascii="Garamond" w:hAnsi="Garamond"/>
          <w:sz w:val="24"/>
          <w:szCs w:val="24"/>
        </w:rPr>
        <w:t>”. </w:t>
      </w:r>
    </w:p>
    <w:p w14:paraId="11613ECB" w14:textId="77777777" w:rsidR="00443E49" w:rsidRPr="00443E49" w:rsidRDefault="00443E49" w:rsidP="00443E49">
      <w:pPr>
        <w:rPr>
          <w:rFonts w:ascii="Garamond" w:hAnsi="Garamond"/>
          <w:color w:val="000000"/>
          <w:sz w:val="24"/>
          <w:szCs w:val="24"/>
        </w:rPr>
      </w:pPr>
    </w:p>
    <w:p w14:paraId="5AB29C3B" w14:textId="77777777" w:rsidR="00443E49" w:rsidRPr="00443E49" w:rsidRDefault="00443E49" w:rsidP="00443E49">
      <w:pPr>
        <w:rPr>
          <w:rFonts w:ascii="Garamond" w:hAnsi="Garamond"/>
          <w:color w:val="000000"/>
          <w:sz w:val="24"/>
          <w:szCs w:val="24"/>
        </w:rPr>
      </w:pPr>
      <w:r w:rsidRPr="00443E49">
        <w:rPr>
          <w:rFonts w:ascii="Garamond" w:hAnsi="Garamond"/>
          <w:sz w:val="24"/>
          <w:szCs w:val="24"/>
        </w:rPr>
        <w:t>En ese mismo sentido, continúa:</w:t>
      </w:r>
    </w:p>
    <w:p w14:paraId="11205CE7" w14:textId="77777777" w:rsidR="00443E49" w:rsidRPr="00443E49" w:rsidRDefault="00443E49" w:rsidP="00443E49">
      <w:pPr>
        <w:rPr>
          <w:rFonts w:ascii="Garamond" w:hAnsi="Garamond"/>
          <w:color w:val="000000"/>
          <w:sz w:val="24"/>
          <w:szCs w:val="24"/>
        </w:rPr>
      </w:pPr>
    </w:p>
    <w:p w14:paraId="2198B8C0" w14:textId="77777777" w:rsidR="00443E49" w:rsidRPr="00443E49" w:rsidRDefault="00443E49" w:rsidP="00443E49">
      <w:pPr>
        <w:ind w:left="567" w:right="616"/>
        <w:jc w:val="both"/>
        <w:rPr>
          <w:rFonts w:ascii="Garamond" w:hAnsi="Garamond"/>
          <w:color w:val="000000"/>
          <w:sz w:val="24"/>
          <w:szCs w:val="24"/>
        </w:rPr>
      </w:pPr>
      <w:r w:rsidRPr="00443E49">
        <w:rPr>
          <w:rFonts w:ascii="Garamond" w:hAnsi="Garamond"/>
          <w:sz w:val="24"/>
          <w:szCs w:val="24"/>
        </w:rPr>
        <w:tab/>
        <w:t>“</w:t>
      </w:r>
      <w:r w:rsidRPr="00443E49">
        <w:rPr>
          <w:rFonts w:ascii="Garamond" w:hAnsi="Garamond"/>
          <w:i/>
          <w:iCs/>
          <w:sz w:val="24"/>
          <w:szCs w:val="24"/>
          <w:shd w:val="clear" w:color="auto" w:fill="FFFFFF"/>
        </w:rPr>
        <w:t>Este escenario se presenta cuando entre el momento de interposición de la acción de tutela y el fallo, se evidencia que, como consecuencia del obrar de la accionada, se superó o cesó la vulneración de derechos fundamentales alegada por el accionante. Dicha superación se configura cuando se realizó la conducta pedida (acción u abstención) y, por tanto, terminó la afectación, resultando inocuo cualquier intervención del juez constitucional en aras de proteger derecho fundamental alguno, pues ya la accionada los ha garantizado”.</w:t>
      </w:r>
    </w:p>
    <w:p w14:paraId="7AF46561" w14:textId="77777777" w:rsidR="00443E49" w:rsidRPr="00443E49" w:rsidRDefault="00443E49" w:rsidP="00443E49">
      <w:pPr>
        <w:spacing w:before="280"/>
        <w:jc w:val="both"/>
        <w:rPr>
          <w:rFonts w:ascii="Garamond" w:hAnsi="Garamond"/>
          <w:color w:val="000000"/>
          <w:sz w:val="24"/>
          <w:szCs w:val="24"/>
        </w:rPr>
      </w:pPr>
      <w:r w:rsidRPr="00443E49">
        <w:rPr>
          <w:rFonts w:ascii="Garamond" w:hAnsi="Garamond"/>
          <w:sz w:val="24"/>
          <w:szCs w:val="24"/>
        </w:rPr>
        <w:t xml:space="preserve">Al respecto, el artículo 86 de la Constitución Nacional consagra la acción de tutela, como medio para reclamar ante el Juez la protección inmediata de los derechos constitucionales fundamentales, cuando quiera que estos resulten vulnerados o amenazados por la acción u omisión de cualquier </w:t>
      </w:r>
      <w:proofErr w:type="gramStart"/>
      <w:r w:rsidRPr="00443E49">
        <w:rPr>
          <w:rFonts w:ascii="Garamond" w:hAnsi="Garamond"/>
          <w:sz w:val="24"/>
          <w:szCs w:val="24"/>
        </w:rPr>
        <w:t>autoridad pública</w:t>
      </w:r>
      <w:proofErr w:type="gramEnd"/>
      <w:r w:rsidRPr="00443E49">
        <w:rPr>
          <w:rFonts w:ascii="Garamond" w:hAnsi="Garamond"/>
          <w:sz w:val="24"/>
          <w:szCs w:val="24"/>
        </w:rPr>
        <w:t>. Por lo anterior es presupuesto básico y esencial de su procedencia la vulneración o amenaza actual de un derecho fundamental.</w:t>
      </w:r>
    </w:p>
    <w:p w14:paraId="0CE22CF5" w14:textId="4B95F24B" w:rsidR="00443E49" w:rsidRPr="00443E49" w:rsidRDefault="00443E49" w:rsidP="00443E49">
      <w:pPr>
        <w:spacing w:before="280"/>
        <w:jc w:val="both"/>
        <w:rPr>
          <w:rFonts w:ascii="Garamond" w:hAnsi="Garamond"/>
          <w:color w:val="000000"/>
          <w:sz w:val="24"/>
          <w:szCs w:val="24"/>
        </w:rPr>
      </w:pPr>
      <w:r w:rsidRPr="00443E49">
        <w:rPr>
          <w:rFonts w:ascii="Garamond" w:hAnsi="Garamond"/>
          <w:sz w:val="24"/>
          <w:szCs w:val="24"/>
        </w:rPr>
        <w:t xml:space="preserve">En concordancia con lo anterior, la eficacia de la acción de tutela radica en el deber que tiene el juez, en caso de encontrar amenazado o vulnerado </w:t>
      </w:r>
      <w:r w:rsidR="00FC5B53">
        <w:rPr>
          <w:rFonts w:ascii="Garamond" w:hAnsi="Garamond"/>
          <w:sz w:val="24"/>
          <w:szCs w:val="24"/>
        </w:rPr>
        <w:t>los</w:t>
      </w:r>
      <w:r w:rsidRPr="00443E49">
        <w:rPr>
          <w:rFonts w:ascii="Garamond" w:hAnsi="Garamond"/>
          <w:sz w:val="24"/>
          <w:szCs w:val="24"/>
        </w:rPr>
        <w:t xml:space="preserve"> derecho</w:t>
      </w:r>
      <w:r w:rsidR="00FC5B53">
        <w:rPr>
          <w:rFonts w:ascii="Garamond" w:hAnsi="Garamond"/>
          <w:sz w:val="24"/>
          <w:szCs w:val="24"/>
        </w:rPr>
        <w:t>s</w:t>
      </w:r>
      <w:r w:rsidRPr="00443E49">
        <w:rPr>
          <w:rFonts w:ascii="Garamond" w:hAnsi="Garamond"/>
          <w:sz w:val="24"/>
          <w:szCs w:val="24"/>
        </w:rPr>
        <w:t xml:space="preserve"> alegado</w:t>
      </w:r>
      <w:r w:rsidR="00FC5B53">
        <w:rPr>
          <w:rFonts w:ascii="Garamond" w:hAnsi="Garamond"/>
          <w:sz w:val="24"/>
          <w:szCs w:val="24"/>
        </w:rPr>
        <w:t>s</w:t>
      </w:r>
      <w:r w:rsidRPr="00443E49">
        <w:rPr>
          <w:rFonts w:ascii="Garamond" w:hAnsi="Garamond"/>
          <w:sz w:val="24"/>
          <w:szCs w:val="24"/>
        </w:rPr>
        <w:t xml:space="preserve">, de impartir una orden de inmediato cumplimiento orientada a la defensa actual y cierta </w:t>
      </w:r>
      <w:r w:rsidR="00FC5B53">
        <w:rPr>
          <w:rFonts w:ascii="Garamond" w:hAnsi="Garamond"/>
          <w:sz w:val="24"/>
          <w:szCs w:val="24"/>
        </w:rPr>
        <w:t xml:space="preserve">a los </w:t>
      </w:r>
      <w:r w:rsidR="00FC5B53" w:rsidRPr="00443E49">
        <w:rPr>
          <w:rFonts w:ascii="Garamond" w:hAnsi="Garamond"/>
          <w:sz w:val="24"/>
          <w:szCs w:val="24"/>
        </w:rPr>
        <w:t>derechos</w:t>
      </w:r>
      <w:r w:rsidRPr="00443E49">
        <w:rPr>
          <w:rFonts w:ascii="Garamond" w:hAnsi="Garamond"/>
          <w:sz w:val="24"/>
          <w:szCs w:val="24"/>
        </w:rPr>
        <w:t xml:space="preserve"> que se aduce.</w:t>
      </w:r>
    </w:p>
    <w:p w14:paraId="5BE36A13" w14:textId="77777777" w:rsidR="00443E49" w:rsidRPr="00443E49" w:rsidRDefault="00443E49" w:rsidP="00443E49">
      <w:pPr>
        <w:spacing w:before="280"/>
        <w:jc w:val="both"/>
        <w:rPr>
          <w:rFonts w:ascii="Garamond" w:hAnsi="Garamond"/>
          <w:color w:val="000000"/>
          <w:sz w:val="24"/>
          <w:szCs w:val="24"/>
        </w:rPr>
      </w:pPr>
      <w:r w:rsidRPr="00443E49">
        <w:rPr>
          <w:rFonts w:ascii="Garamond" w:hAnsi="Garamond"/>
          <w:sz w:val="24"/>
          <w:szCs w:val="24"/>
        </w:rPr>
        <w:t>Por lo anterior la acción de tutela pierde su eficacia y su razón de ser pues no existe un objeto jurídico sobre el cual proveer. (Ver entre otras la sentencia T-1521 de 2000, Magistrado Ponente Alejandro Martínez Caballero, T-1664 de 2000, Magistrado Ponente Alejandro Martínez Caballero, T-081 de 2001, Magistrado Ponente Fabio Morón Díaz, T-084 de 2001, Magistrado Ponente Fabio Morón Díaz).</w:t>
      </w:r>
    </w:p>
    <w:p w14:paraId="3E694826" w14:textId="77777777" w:rsidR="00443E49" w:rsidRPr="00443E49" w:rsidRDefault="00443E49" w:rsidP="00443E49">
      <w:pPr>
        <w:shd w:val="clear" w:color="auto" w:fill="FFFFFF"/>
        <w:jc w:val="both"/>
        <w:rPr>
          <w:rFonts w:ascii="Garamond" w:hAnsi="Garamond"/>
          <w:color w:val="000000"/>
          <w:sz w:val="24"/>
          <w:szCs w:val="24"/>
        </w:rPr>
      </w:pPr>
      <w:r w:rsidRPr="00443E49">
        <w:rPr>
          <w:rFonts w:ascii="Garamond" w:hAnsi="Garamond"/>
          <w:color w:val="000000"/>
          <w:sz w:val="24"/>
          <w:szCs w:val="24"/>
        </w:rPr>
        <w:t> </w:t>
      </w:r>
    </w:p>
    <w:p w14:paraId="6801AD33" w14:textId="77777777" w:rsidR="00443E49" w:rsidRDefault="00443E49" w:rsidP="00443E49">
      <w:pPr>
        <w:shd w:val="clear" w:color="auto" w:fill="FFFFFF"/>
        <w:jc w:val="both"/>
        <w:rPr>
          <w:rFonts w:ascii="Garamond" w:hAnsi="Garamond"/>
          <w:sz w:val="24"/>
          <w:szCs w:val="24"/>
        </w:rPr>
      </w:pPr>
      <w:r w:rsidRPr="00443E49">
        <w:rPr>
          <w:rFonts w:ascii="Garamond" w:hAnsi="Garamond"/>
          <w:sz w:val="24"/>
          <w:szCs w:val="24"/>
        </w:rPr>
        <w:t>Previo al análisis de fondo de cualquier caso, el juez constitucional debe verificar la procedibilidad del mecanismo de amparo. Así pues, conforme a los Artículos 86 de la Constitución Política y 1 del Decreto 2591 de 1991, los requisitos de procedencia de la acción de tutela se pueden sintetizar de la siguiente manera: a) que la pretensión principal inmersa en la acción sea la defensa de garantías fundamentales presuntamente afectadas por una acción u omisión del sujeto demandado; b) legitimación de las partes; c) inexistencia o agotamiento de los medios de defensa judicial (subsidiariedad); y d) interposición de la acción en un término razonable (inmediatez).</w:t>
      </w:r>
    </w:p>
    <w:p w14:paraId="41F8488D" w14:textId="77777777" w:rsidR="00A2538D" w:rsidRPr="00443E49" w:rsidRDefault="00A2538D" w:rsidP="00443E49">
      <w:pPr>
        <w:shd w:val="clear" w:color="auto" w:fill="FFFFFF"/>
        <w:jc w:val="both"/>
        <w:rPr>
          <w:rFonts w:ascii="Garamond" w:hAnsi="Garamond"/>
          <w:color w:val="000000"/>
          <w:sz w:val="24"/>
          <w:szCs w:val="24"/>
        </w:rPr>
      </w:pPr>
    </w:p>
    <w:p w14:paraId="235E5DBD" w14:textId="77777777" w:rsidR="00443E49" w:rsidRPr="00443E49" w:rsidRDefault="00443E49" w:rsidP="00443E49">
      <w:pPr>
        <w:jc w:val="both"/>
        <w:rPr>
          <w:rFonts w:ascii="Garamond" w:hAnsi="Garamond"/>
          <w:color w:val="000000"/>
          <w:sz w:val="24"/>
          <w:szCs w:val="24"/>
        </w:rPr>
      </w:pPr>
      <w:r w:rsidRPr="00443E49">
        <w:rPr>
          <w:rFonts w:ascii="Garamond" w:hAnsi="Garamond"/>
          <w:sz w:val="24"/>
          <w:szCs w:val="24"/>
        </w:rPr>
        <w:t>De esta manera, de acuerdo con lo dispuesto por el Decreto 2591 de 1991, la acción de tutela tiene como finalidad proteger derechos fundamentales, cuando estos resulten vulnerados y/o afectados. Al respecto la Corte Constitucional en Sentencia T-130 de 2014 señaló:</w:t>
      </w:r>
    </w:p>
    <w:p w14:paraId="763ED7D3" w14:textId="77777777" w:rsidR="00443E49" w:rsidRPr="00443E49" w:rsidRDefault="00443E49" w:rsidP="00443E49">
      <w:pPr>
        <w:rPr>
          <w:rFonts w:ascii="Garamond" w:hAnsi="Garamond"/>
          <w:color w:val="000000"/>
          <w:sz w:val="24"/>
          <w:szCs w:val="24"/>
        </w:rPr>
      </w:pPr>
    </w:p>
    <w:p w14:paraId="63EAB462" w14:textId="77777777" w:rsidR="00443E49" w:rsidRPr="00443E49" w:rsidRDefault="00443E49" w:rsidP="00443E49">
      <w:pPr>
        <w:ind w:left="567"/>
        <w:jc w:val="both"/>
        <w:rPr>
          <w:rFonts w:ascii="Garamond" w:hAnsi="Garamond"/>
          <w:color w:val="000000"/>
          <w:sz w:val="24"/>
          <w:szCs w:val="24"/>
        </w:rPr>
      </w:pPr>
      <w:r w:rsidRPr="00443E49">
        <w:rPr>
          <w:rFonts w:ascii="Garamond" w:hAnsi="Garamond"/>
          <w:sz w:val="24"/>
          <w:szCs w:val="24"/>
        </w:rPr>
        <w:lastRenderedPageBreak/>
        <w:t>“</w:t>
      </w:r>
      <w:r w:rsidRPr="00443E49">
        <w:rPr>
          <w:rFonts w:ascii="Garamond" w:hAnsi="Garamond"/>
          <w:i/>
          <w:iCs/>
          <w:sz w:val="24"/>
          <w:szCs w:val="24"/>
        </w:rPr>
        <w:t xml:space="preserve">El objeto de la acción de tutela es la protección efectiva, inmediata, concreta y subsidiaria de los derechos fundamentales, “cuando quiera que éstos resulten vulnerados o amenazados por la acción o la omisión de cualquier </w:t>
      </w:r>
      <w:proofErr w:type="gramStart"/>
      <w:r w:rsidRPr="00443E49">
        <w:rPr>
          <w:rFonts w:ascii="Garamond" w:hAnsi="Garamond"/>
          <w:i/>
          <w:iCs/>
          <w:sz w:val="24"/>
          <w:szCs w:val="24"/>
        </w:rPr>
        <w:t>autoridad pública</w:t>
      </w:r>
      <w:proofErr w:type="gramEnd"/>
      <w:r w:rsidRPr="00443E49">
        <w:rPr>
          <w:rFonts w:ascii="Garamond" w:hAnsi="Garamond"/>
          <w:i/>
          <w:iCs/>
          <w:sz w:val="24"/>
          <w:szCs w:val="24"/>
        </w:rPr>
        <w:t xml:space="preserve"> o de los particulares”.</w:t>
      </w:r>
    </w:p>
    <w:p w14:paraId="3E1701D2" w14:textId="77777777" w:rsidR="00443E49" w:rsidRPr="00443E49" w:rsidRDefault="00443E49" w:rsidP="00443E49">
      <w:pPr>
        <w:rPr>
          <w:rFonts w:ascii="Garamond" w:hAnsi="Garamond"/>
          <w:color w:val="000000"/>
          <w:sz w:val="24"/>
          <w:szCs w:val="24"/>
        </w:rPr>
      </w:pPr>
    </w:p>
    <w:p w14:paraId="13ADB68D" w14:textId="77777777" w:rsidR="00443E49" w:rsidRPr="00443E49" w:rsidRDefault="00443E49" w:rsidP="00443E49">
      <w:pPr>
        <w:ind w:left="567"/>
        <w:jc w:val="both"/>
        <w:rPr>
          <w:rFonts w:ascii="Garamond" w:hAnsi="Garamond"/>
          <w:color w:val="000000"/>
          <w:sz w:val="24"/>
          <w:szCs w:val="24"/>
        </w:rPr>
      </w:pPr>
      <w:r w:rsidRPr="00443E49">
        <w:rPr>
          <w:rFonts w:ascii="Garamond" w:hAnsi="Garamond"/>
          <w:i/>
          <w:iCs/>
          <w:sz w:val="24"/>
          <w:szCs w:val="24"/>
        </w:rPr>
        <w:t>Así pues, se desprende que el mecanismo de amparo constitucional se torna improcedente, entre otras causas, cuando no existe una actuación u omisión del agente accionado a la que se le pueda endilgar la supuesta amenaza o vulneración de las garantías fundamentales en cuestión”</w:t>
      </w:r>
      <w:r w:rsidRPr="00443E49">
        <w:rPr>
          <w:rFonts w:ascii="Garamond" w:hAnsi="Garamond"/>
          <w:sz w:val="24"/>
          <w:szCs w:val="24"/>
        </w:rPr>
        <w:t>.</w:t>
      </w:r>
    </w:p>
    <w:p w14:paraId="7794B920" w14:textId="77777777" w:rsidR="00443E49" w:rsidRDefault="00443E49" w:rsidP="00443E49">
      <w:pPr>
        <w:jc w:val="both"/>
        <w:rPr>
          <w:rFonts w:ascii="Garamond" w:hAnsi="Garamond"/>
          <w:sz w:val="24"/>
          <w:szCs w:val="24"/>
          <w:shd w:val="clear" w:color="auto" w:fill="FFFFFF"/>
        </w:rPr>
      </w:pPr>
    </w:p>
    <w:p w14:paraId="2E107589" w14:textId="2BA1C1CE" w:rsidR="00443E49" w:rsidRPr="00443E49" w:rsidRDefault="00443E49" w:rsidP="00443E49">
      <w:pPr>
        <w:jc w:val="both"/>
        <w:rPr>
          <w:rFonts w:ascii="Garamond" w:hAnsi="Garamond"/>
          <w:color w:val="000000"/>
          <w:sz w:val="24"/>
          <w:szCs w:val="24"/>
        </w:rPr>
      </w:pPr>
      <w:r w:rsidRPr="00443E49">
        <w:rPr>
          <w:rFonts w:ascii="Garamond" w:hAnsi="Garamond"/>
          <w:sz w:val="24"/>
          <w:szCs w:val="24"/>
        </w:rPr>
        <w:t>Teniendo en cuenta lo anterior, vale la pena indicar, es inexistente cualquier violación por parte de la Alcaldía Local de Usaquén, respecto de la vulneración de los derechos fundamentales cuya protección deprecan el accionante, dado que este Ente Local ha realizado exclusivamente las actuaciones respecto de las cuales tiene competencia funcional.</w:t>
      </w:r>
    </w:p>
    <w:p w14:paraId="4879C5D6" w14:textId="77777777" w:rsidR="00443E49" w:rsidRPr="00443E49" w:rsidRDefault="00443E49" w:rsidP="00443E49">
      <w:pPr>
        <w:shd w:val="clear" w:color="auto" w:fill="FFFFFF"/>
        <w:jc w:val="both"/>
        <w:rPr>
          <w:rFonts w:ascii="Garamond" w:hAnsi="Garamond"/>
          <w:color w:val="000000"/>
          <w:sz w:val="24"/>
          <w:szCs w:val="24"/>
        </w:rPr>
      </w:pPr>
      <w:r w:rsidRPr="00443E49">
        <w:rPr>
          <w:rFonts w:ascii="Garamond" w:hAnsi="Garamond"/>
          <w:color w:val="000000"/>
          <w:sz w:val="24"/>
          <w:szCs w:val="24"/>
        </w:rPr>
        <w:t> </w:t>
      </w:r>
    </w:p>
    <w:p w14:paraId="02A77E02" w14:textId="77777777" w:rsidR="00443E49" w:rsidRPr="00443E49" w:rsidRDefault="00443E49" w:rsidP="00443E49">
      <w:pPr>
        <w:ind w:right="51"/>
        <w:jc w:val="both"/>
        <w:rPr>
          <w:rFonts w:ascii="Garamond" w:hAnsi="Garamond"/>
          <w:color w:val="000000"/>
          <w:sz w:val="24"/>
          <w:szCs w:val="24"/>
        </w:rPr>
      </w:pPr>
      <w:r w:rsidRPr="00443E49">
        <w:rPr>
          <w:rFonts w:ascii="Garamond" w:hAnsi="Garamond"/>
          <w:sz w:val="24"/>
          <w:szCs w:val="24"/>
          <w:shd w:val="clear" w:color="auto" w:fill="FFFFFF"/>
        </w:rPr>
        <w:t>De manera consonante con lo anterior, y tal como lo han reiterado permanente la Honorable Corte Constitucional y el Consejo de Estado, cuando del trámite procesal se deduce que el demandado no es responsable del quebrantamiento de los derechos fundamentales del actor, no puede adelantarse la tutela en su contra pues no existe nexo de causalidad entre la acción de tutela y la omisión o acción o amenaza de derechos fundamentales, por lo que para el caso sub-examine se torna improcedente , toda vez que se encuentra demostrado que el accionante no ha presentado una nueva solicitud y no se ha presentado a las jornadas de orientación, como se indicó anteriormente.</w:t>
      </w:r>
    </w:p>
    <w:p w14:paraId="6E99CF57" w14:textId="77777777" w:rsidR="00443E49" w:rsidRPr="00443E49" w:rsidRDefault="00443E49" w:rsidP="00443E49">
      <w:pPr>
        <w:rPr>
          <w:rFonts w:ascii="Garamond" w:hAnsi="Garamond"/>
          <w:color w:val="000000"/>
          <w:sz w:val="24"/>
          <w:szCs w:val="24"/>
        </w:rPr>
      </w:pPr>
    </w:p>
    <w:p w14:paraId="1DB43ACA" w14:textId="77777777" w:rsidR="00443E49" w:rsidRPr="00443E49" w:rsidRDefault="00443E49" w:rsidP="00443E49">
      <w:pPr>
        <w:jc w:val="both"/>
        <w:rPr>
          <w:rFonts w:ascii="Garamond" w:hAnsi="Garamond"/>
          <w:color w:val="000000"/>
          <w:sz w:val="24"/>
          <w:szCs w:val="24"/>
        </w:rPr>
      </w:pPr>
      <w:r w:rsidRPr="00443E49">
        <w:rPr>
          <w:rFonts w:ascii="Garamond" w:hAnsi="Garamond"/>
          <w:sz w:val="24"/>
          <w:szCs w:val="24"/>
        </w:rPr>
        <w:t>La Corte Constitucional, con ponencia del Dr. José Gregorio Hernández Galindo, en sentencia T-462/96, respecto del nexo causal se pronunció en el siguiente sentido</w:t>
      </w:r>
      <w:r w:rsidRPr="00443E49">
        <w:rPr>
          <w:rFonts w:ascii="Garamond" w:hAnsi="Garamond"/>
          <w:i/>
          <w:iCs/>
          <w:sz w:val="24"/>
          <w:szCs w:val="24"/>
        </w:rPr>
        <w:t>:</w:t>
      </w:r>
    </w:p>
    <w:p w14:paraId="26401D71" w14:textId="77777777" w:rsidR="00443E49" w:rsidRPr="00443E49" w:rsidRDefault="00443E49" w:rsidP="00443E49">
      <w:pPr>
        <w:rPr>
          <w:rFonts w:ascii="Garamond" w:hAnsi="Garamond"/>
          <w:color w:val="000000"/>
          <w:sz w:val="24"/>
          <w:szCs w:val="24"/>
        </w:rPr>
      </w:pPr>
    </w:p>
    <w:p w14:paraId="04B64B86" w14:textId="77777777" w:rsidR="00443E49" w:rsidRPr="00443E49" w:rsidRDefault="00443E49" w:rsidP="00443E49">
      <w:pPr>
        <w:shd w:val="clear" w:color="auto" w:fill="FFFFFF"/>
        <w:ind w:left="567" w:right="616"/>
        <w:jc w:val="both"/>
        <w:rPr>
          <w:rFonts w:ascii="Garamond" w:hAnsi="Garamond"/>
          <w:color w:val="000000"/>
          <w:sz w:val="24"/>
          <w:szCs w:val="24"/>
        </w:rPr>
      </w:pPr>
      <w:r w:rsidRPr="00443E49">
        <w:rPr>
          <w:rFonts w:ascii="Garamond" w:hAnsi="Garamond"/>
          <w:i/>
          <w:iCs/>
          <w:sz w:val="24"/>
          <w:szCs w:val="24"/>
        </w:rPr>
        <w:t>“La sola circunstancia de probarse el perjuicio que sufre el accionante o la persona o personas a cuyo nombre actúa no es suficiente para que prospere la tutela. Es necesario que exista un nexo causal que vincule la situación concreta de la persona afectada con la acción dañina o la omisión de la entidad o el funcionario que constituye la parte pasiva dentro del procedimiento preferente y sumario en que consiste la tutela.”</w:t>
      </w:r>
    </w:p>
    <w:p w14:paraId="607C147E" w14:textId="77777777" w:rsidR="00443E49" w:rsidRPr="00443E49" w:rsidRDefault="00443E49" w:rsidP="00443E49">
      <w:pPr>
        <w:rPr>
          <w:rFonts w:ascii="Garamond" w:hAnsi="Garamond"/>
          <w:color w:val="000000"/>
          <w:sz w:val="24"/>
          <w:szCs w:val="24"/>
        </w:rPr>
      </w:pPr>
    </w:p>
    <w:p w14:paraId="132B0430" w14:textId="77777777" w:rsidR="00443E49" w:rsidRPr="00443E49" w:rsidRDefault="00443E49" w:rsidP="00443E49">
      <w:pPr>
        <w:jc w:val="both"/>
        <w:rPr>
          <w:rFonts w:ascii="Garamond" w:hAnsi="Garamond"/>
          <w:color w:val="000000"/>
          <w:sz w:val="24"/>
          <w:szCs w:val="24"/>
        </w:rPr>
      </w:pPr>
      <w:r w:rsidRPr="00443E49">
        <w:rPr>
          <w:rFonts w:ascii="Garamond" w:hAnsi="Garamond"/>
          <w:sz w:val="24"/>
          <w:szCs w:val="24"/>
        </w:rPr>
        <w:t>Claramente se aprecia que el derecho fundamental citado por el accionante no ha sido conculcado, ni siquiera puesto en posible estado de vulneración, por parte de este Despacho Local. </w:t>
      </w:r>
    </w:p>
    <w:p w14:paraId="744C53D1" w14:textId="77777777" w:rsidR="00443E49" w:rsidRPr="00443E49" w:rsidRDefault="00443E49" w:rsidP="00443E49">
      <w:pPr>
        <w:rPr>
          <w:rFonts w:ascii="Garamond" w:hAnsi="Garamond"/>
          <w:color w:val="000000"/>
          <w:sz w:val="24"/>
          <w:szCs w:val="24"/>
        </w:rPr>
      </w:pPr>
    </w:p>
    <w:p w14:paraId="2F38637A" w14:textId="77777777" w:rsidR="00443E49" w:rsidRPr="00443E49" w:rsidRDefault="00443E49" w:rsidP="00443E49">
      <w:pPr>
        <w:shd w:val="clear" w:color="auto" w:fill="FFFFFF"/>
        <w:jc w:val="both"/>
        <w:rPr>
          <w:rFonts w:ascii="Garamond" w:hAnsi="Garamond"/>
          <w:color w:val="000000"/>
          <w:sz w:val="24"/>
          <w:szCs w:val="24"/>
        </w:rPr>
      </w:pPr>
      <w:r w:rsidRPr="00443E49">
        <w:rPr>
          <w:rFonts w:ascii="Garamond" w:hAnsi="Garamond"/>
          <w:sz w:val="24"/>
          <w:szCs w:val="24"/>
        </w:rPr>
        <w:t>De igual forma se ha pronunciado en sentencia T-804/2002 cerca de la conculcación efectiva de los derechos, con ponencia del Marco Gerardo Monroy Cabra:</w:t>
      </w:r>
    </w:p>
    <w:p w14:paraId="214CFE30" w14:textId="77777777" w:rsidR="00443E49" w:rsidRPr="00443E49" w:rsidRDefault="00443E49" w:rsidP="00443E49">
      <w:pPr>
        <w:shd w:val="clear" w:color="auto" w:fill="FFFFFF"/>
        <w:jc w:val="both"/>
        <w:rPr>
          <w:rFonts w:ascii="Garamond" w:hAnsi="Garamond"/>
          <w:color w:val="000000"/>
          <w:sz w:val="24"/>
          <w:szCs w:val="24"/>
        </w:rPr>
      </w:pPr>
      <w:r w:rsidRPr="00443E49">
        <w:rPr>
          <w:rFonts w:ascii="Garamond" w:hAnsi="Garamond"/>
          <w:color w:val="000000"/>
          <w:sz w:val="24"/>
          <w:szCs w:val="24"/>
        </w:rPr>
        <w:t> </w:t>
      </w:r>
    </w:p>
    <w:p w14:paraId="21C03A20" w14:textId="77777777" w:rsidR="00443E49" w:rsidRPr="00443E49" w:rsidRDefault="00443E49" w:rsidP="00443E49">
      <w:pPr>
        <w:shd w:val="clear" w:color="auto" w:fill="FFFFFF"/>
        <w:ind w:left="720"/>
        <w:jc w:val="both"/>
        <w:rPr>
          <w:rFonts w:ascii="Garamond" w:hAnsi="Garamond"/>
          <w:color w:val="000000"/>
          <w:sz w:val="24"/>
          <w:szCs w:val="24"/>
        </w:rPr>
      </w:pPr>
      <w:r w:rsidRPr="00443E49">
        <w:rPr>
          <w:rFonts w:ascii="Garamond" w:hAnsi="Garamond"/>
          <w:i/>
          <w:iCs/>
          <w:sz w:val="24"/>
          <w:szCs w:val="24"/>
          <w:shd w:val="clear" w:color="auto" w:fill="FFFFFF"/>
        </w:rPr>
        <w:t xml:space="preserve">“…para que la acción de tutela pueda prosperar, es indispensable que exista una amenaza o vulneración efectiva y plenamente demostrada de derechos fundamentales, </w:t>
      </w:r>
      <w:proofErr w:type="gramStart"/>
      <w:r w:rsidRPr="00443E49">
        <w:rPr>
          <w:rFonts w:ascii="Garamond" w:hAnsi="Garamond"/>
          <w:i/>
          <w:iCs/>
          <w:sz w:val="24"/>
          <w:szCs w:val="24"/>
          <w:shd w:val="clear" w:color="auto" w:fill="FFFFFF"/>
        </w:rPr>
        <w:t>ya que</w:t>
      </w:r>
      <w:proofErr w:type="gramEnd"/>
      <w:r w:rsidRPr="00443E49">
        <w:rPr>
          <w:rFonts w:ascii="Garamond" w:hAnsi="Garamond"/>
          <w:i/>
          <w:iCs/>
          <w:sz w:val="24"/>
          <w:szCs w:val="24"/>
          <w:shd w:val="clear" w:color="auto" w:fill="FFFFFF"/>
        </w:rPr>
        <w:t xml:space="preserve"> si se concediera para fines distintos, el objetivo que tuvo en mente el Constituyente al </w:t>
      </w:r>
      <w:proofErr w:type="gramStart"/>
      <w:r w:rsidRPr="00443E49">
        <w:rPr>
          <w:rFonts w:ascii="Garamond" w:hAnsi="Garamond"/>
          <w:i/>
          <w:iCs/>
          <w:sz w:val="24"/>
          <w:szCs w:val="24"/>
          <w:shd w:val="clear" w:color="auto" w:fill="FFFFFF"/>
        </w:rPr>
        <w:t>consagrarla,</w:t>
      </w:r>
      <w:proofErr w:type="gramEnd"/>
      <w:r w:rsidRPr="00443E49">
        <w:rPr>
          <w:rFonts w:ascii="Garamond" w:hAnsi="Garamond"/>
          <w:i/>
          <w:iCs/>
          <w:sz w:val="24"/>
          <w:szCs w:val="24"/>
          <w:shd w:val="clear" w:color="auto" w:fill="FFFFFF"/>
        </w:rPr>
        <w:t xml:space="preserve"> resultaría desvirtuado."</w:t>
      </w:r>
    </w:p>
    <w:p w14:paraId="6682AA6D" w14:textId="77777777" w:rsidR="00443E49" w:rsidRPr="00443E49" w:rsidRDefault="00443E49" w:rsidP="00443E49">
      <w:pPr>
        <w:shd w:val="clear" w:color="auto" w:fill="FFFFFF"/>
        <w:jc w:val="both"/>
        <w:rPr>
          <w:rFonts w:ascii="Garamond" w:hAnsi="Garamond"/>
          <w:color w:val="000000"/>
          <w:sz w:val="24"/>
          <w:szCs w:val="24"/>
        </w:rPr>
      </w:pPr>
      <w:r w:rsidRPr="00443E49">
        <w:rPr>
          <w:rFonts w:ascii="Garamond" w:hAnsi="Garamond"/>
          <w:color w:val="000000"/>
          <w:sz w:val="24"/>
          <w:szCs w:val="24"/>
        </w:rPr>
        <w:t> </w:t>
      </w:r>
    </w:p>
    <w:p w14:paraId="3DD0F868" w14:textId="77777777" w:rsidR="00443E49" w:rsidRPr="00443E49" w:rsidRDefault="00443E49" w:rsidP="00443E49">
      <w:pPr>
        <w:shd w:val="clear" w:color="auto" w:fill="FFFFFF"/>
        <w:ind w:left="720"/>
        <w:jc w:val="both"/>
        <w:rPr>
          <w:rFonts w:ascii="Garamond" w:hAnsi="Garamond"/>
          <w:color w:val="000000"/>
          <w:sz w:val="24"/>
          <w:szCs w:val="24"/>
        </w:rPr>
      </w:pPr>
      <w:r w:rsidRPr="00443E49">
        <w:rPr>
          <w:rFonts w:ascii="Garamond" w:hAnsi="Garamond"/>
          <w:i/>
          <w:iCs/>
          <w:sz w:val="24"/>
          <w:szCs w:val="24"/>
          <w:shd w:val="clear" w:color="auto" w:fill="FFFFFF"/>
        </w:rPr>
        <w:t xml:space="preserve">Es de anotar, que el amparo constitucional se consagró para restablecer los derechos fundamentales conculcados o para impedir que se perfeccione su violación si se trata apenas de una amenaza, pero que, de todas maneras, su presupuesto esencial, insustituible y necesario, es la afectación -actual o potencial- de uno o varios de tales </w:t>
      </w:r>
      <w:r w:rsidRPr="00443E49">
        <w:rPr>
          <w:rFonts w:ascii="Garamond" w:hAnsi="Garamond"/>
          <w:i/>
          <w:iCs/>
          <w:sz w:val="24"/>
          <w:szCs w:val="24"/>
          <w:shd w:val="clear" w:color="auto" w:fill="FFFFFF"/>
        </w:rPr>
        <w:lastRenderedPageBreak/>
        <w:t>derechos, que son cabalmente los que la Carta Política quiso hacer efectivos, por lo cual la justificación de la tutela desaparece si tal supuesto falta. Si no existe vulneración, no prospera la garantía tutelar.”</w:t>
      </w:r>
    </w:p>
    <w:p w14:paraId="14D67B56" w14:textId="77777777" w:rsidR="00443E49" w:rsidRPr="00443E49" w:rsidRDefault="00443E49" w:rsidP="00443E49">
      <w:pPr>
        <w:shd w:val="clear" w:color="auto" w:fill="FFFFFF"/>
        <w:ind w:left="720"/>
        <w:jc w:val="both"/>
        <w:rPr>
          <w:rFonts w:ascii="Garamond" w:hAnsi="Garamond"/>
          <w:color w:val="000000"/>
          <w:sz w:val="24"/>
          <w:szCs w:val="24"/>
        </w:rPr>
      </w:pPr>
      <w:r w:rsidRPr="00443E49">
        <w:rPr>
          <w:rFonts w:ascii="Garamond" w:hAnsi="Garamond"/>
          <w:color w:val="000000"/>
          <w:sz w:val="24"/>
          <w:szCs w:val="24"/>
        </w:rPr>
        <w:t> </w:t>
      </w:r>
    </w:p>
    <w:p w14:paraId="034645A6" w14:textId="77777777" w:rsidR="00443E49" w:rsidRPr="00443E49" w:rsidRDefault="00443E49" w:rsidP="00443E49">
      <w:pPr>
        <w:shd w:val="clear" w:color="auto" w:fill="FFFFFF"/>
        <w:jc w:val="both"/>
        <w:rPr>
          <w:rFonts w:ascii="Garamond" w:hAnsi="Garamond"/>
          <w:color w:val="000000"/>
          <w:sz w:val="24"/>
          <w:szCs w:val="24"/>
        </w:rPr>
      </w:pPr>
      <w:r w:rsidRPr="00443E49">
        <w:rPr>
          <w:rFonts w:ascii="Garamond" w:hAnsi="Garamond"/>
          <w:sz w:val="24"/>
          <w:szCs w:val="24"/>
        </w:rPr>
        <w:t>En el mismo sentido lo han expresado sentencias como la SU-975 de 2003 o la  T-883 de 2008, al afirmar que </w:t>
      </w:r>
      <w:r w:rsidRPr="00443E49">
        <w:rPr>
          <w:rFonts w:ascii="Garamond" w:hAnsi="Garamond"/>
          <w:i/>
          <w:iCs/>
          <w:sz w:val="24"/>
          <w:szCs w:val="24"/>
        </w:rPr>
        <w:t>“p</w:t>
      </w:r>
      <w:r w:rsidRPr="00443E49">
        <w:rPr>
          <w:rFonts w:ascii="Garamond" w:hAnsi="Garamond"/>
          <w:i/>
          <w:iCs/>
          <w:sz w:val="24"/>
          <w:szCs w:val="24"/>
          <w:shd w:val="clear" w:color="auto" w:fill="FFFFFF"/>
        </w:rPr>
        <w:t>artiendo de una interpretación sistemática, tanto de la Constitución, como de los artículos 5º y 6º del </w:t>
      </w:r>
      <w:r w:rsidRPr="00443E49">
        <w:rPr>
          <w:rFonts w:ascii="Garamond" w:hAnsi="Garamond"/>
          <w:sz w:val="24"/>
          <w:szCs w:val="24"/>
          <w:shd w:val="clear" w:color="auto" w:fill="FFFFFF"/>
        </w:rPr>
        <w:t>[Decreto 2591 de 1991]</w:t>
      </w:r>
      <w:r w:rsidRPr="00443E49">
        <w:rPr>
          <w:rFonts w:ascii="Garamond" w:hAnsi="Garamond"/>
          <w:i/>
          <w:iCs/>
          <w:sz w:val="24"/>
          <w:szCs w:val="24"/>
          <w:shd w:val="clear" w:color="auto" w:fill="FFFFFF"/>
        </w:rPr>
        <w:t>, se deduce que la acción u omisión cometida por los particulares o por la autoridad pública que vulnere o amenace los derechos fundamentales es un requisito lógico-jurídico para la procedencia de la acción tuitiva de derechos fundamentales (...) En suma, para que la acción de tutela sea procedente requiere como presupuesto necesario de orden lógico-jurídico, que las acciones u omisiones que amenacen o vulneren los derechos fundamentales existan (…)”</w:t>
      </w:r>
      <w:r w:rsidRPr="00443E49">
        <w:rPr>
          <w:rFonts w:ascii="Garamond" w:hAnsi="Garamond"/>
          <w:sz w:val="24"/>
          <w:szCs w:val="24"/>
          <w:shd w:val="clear" w:color="auto" w:fill="FFFFFF"/>
        </w:rPr>
        <w:t>, ya que </w:t>
      </w:r>
      <w:r w:rsidRPr="00443E49">
        <w:rPr>
          <w:rFonts w:ascii="Garamond" w:hAnsi="Garamond"/>
          <w:i/>
          <w:iCs/>
          <w:sz w:val="24"/>
          <w:szCs w:val="24"/>
        </w:rPr>
        <w:t>“sin la existencia de un acto concreto de vulneración a un derecho fundamental no hay conducta específica activa u omisiva de la cual proteger al interesado (…)”</w:t>
      </w:r>
      <w:r w:rsidRPr="00443E49">
        <w:rPr>
          <w:rFonts w:ascii="Garamond" w:hAnsi="Garamond"/>
          <w:sz w:val="24"/>
          <w:szCs w:val="24"/>
        </w:rPr>
        <w:t>.  </w:t>
      </w:r>
      <w:r w:rsidRPr="00443E49">
        <w:rPr>
          <w:rFonts w:ascii="Garamond" w:hAnsi="Garamond"/>
          <w:i/>
          <w:iCs/>
          <w:sz w:val="24"/>
          <w:szCs w:val="24"/>
        </w:rPr>
        <w:t> </w:t>
      </w:r>
    </w:p>
    <w:p w14:paraId="39EA95A5" w14:textId="77777777" w:rsidR="00443E49" w:rsidRPr="00443E49" w:rsidRDefault="00443E49" w:rsidP="00443E49">
      <w:pPr>
        <w:shd w:val="clear" w:color="auto" w:fill="FFFFFF"/>
        <w:jc w:val="both"/>
        <w:rPr>
          <w:rFonts w:ascii="Garamond" w:hAnsi="Garamond"/>
          <w:color w:val="000000"/>
          <w:sz w:val="24"/>
          <w:szCs w:val="24"/>
        </w:rPr>
      </w:pPr>
      <w:r w:rsidRPr="00443E49">
        <w:rPr>
          <w:rFonts w:ascii="Garamond" w:hAnsi="Garamond"/>
          <w:color w:val="000000"/>
          <w:sz w:val="24"/>
          <w:szCs w:val="24"/>
        </w:rPr>
        <w:t> </w:t>
      </w:r>
    </w:p>
    <w:p w14:paraId="777BB874" w14:textId="1CBDC01A" w:rsidR="00443E49" w:rsidRPr="00443E49" w:rsidRDefault="00443E49" w:rsidP="00443E49">
      <w:pPr>
        <w:shd w:val="clear" w:color="auto" w:fill="FFFFFF"/>
        <w:jc w:val="both"/>
        <w:rPr>
          <w:rFonts w:ascii="Garamond" w:hAnsi="Garamond"/>
          <w:color w:val="000000"/>
          <w:sz w:val="24"/>
          <w:szCs w:val="24"/>
        </w:rPr>
      </w:pPr>
      <w:r w:rsidRPr="00443E49">
        <w:rPr>
          <w:rFonts w:ascii="Garamond" w:hAnsi="Garamond"/>
          <w:sz w:val="24"/>
          <w:szCs w:val="24"/>
        </w:rPr>
        <w:t>En armonía con el pronunciamiento jurisprudencial referido en precedencia, el requisito lógico-jurídico en el presente caso sería una conducta desplegada sin los requisitos legales, violando del articulo 23 de la constitución y la Ley 1755 de 2015; lo cual, como se indicó párrafos arriba, no ha ocurrido. Así las cosas, resulta evidente la ausencia de un acto concreto de vulneración pues no existió la conducta que fundamentaría la protección de</w:t>
      </w:r>
      <w:r w:rsidR="00FC5B53">
        <w:rPr>
          <w:rFonts w:ascii="Garamond" w:hAnsi="Garamond"/>
          <w:sz w:val="24"/>
          <w:szCs w:val="24"/>
        </w:rPr>
        <w:t xml:space="preserve"> los </w:t>
      </w:r>
      <w:r w:rsidRPr="00443E49">
        <w:rPr>
          <w:rFonts w:ascii="Garamond" w:hAnsi="Garamond"/>
          <w:sz w:val="24"/>
          <w:szCs w:val="24"/>
        </w:rPr>
        <w:t>derecho</w:t>
      </w:r>
      <w:r w:rsidR="00FC5B53">
        <w:rPr>
          <w:rFonts w:ascii="Garamond" w:hAnsi="Garamond"/>
          <w:sz w:val="24"/>
          <w:szCs w:val="24"/>
        </w:rPr>
        <w:t>s</w:t>
      </w:r>
      <w:r w:rsidRPr="00443E49">
        <w:rPr>
          <w:rFonts w:ascii="Garamond" w:hAnsi="Garamond"/>
          <w:sz w:val="24"/>
          <w:szCs w:val="24"/>
        </w:rPr>
        <w:t xml:space="preserve"> del accionante.</w:t>
      </w:r>
    </w:p>
    <w:p w14:paraId="60601EFE" w14:textId="77777777" w:rsidR="00443E49" w:rsidRPr="00443E49" w:rsidRDefault="00443E49" w:rsidP="00443E49">
      <w:pPr>
        <w:shd w:val="clear" w:color="auto" w:fill="FFFFFF"/>
        <w:jc w:val="both"/>
        <w:rPr>
          <w:rFonts w:ascii="Garamond" w:hAnsi="Garamond"/>
          <w:color w:val="000000"/>
          <w:sz w:val="24"/>
          <w:szCs w:val="24"/>
        </w:rPr>
      </w:pPr>
      <w:r w:rsidRPr="00443E49">
        <w:rPr>
          <w:rFonts w:ascii="Garamond" w:hAnsi="Garamond"/>
          <w:color w:val="000000"/>
          <w:sz w:val="24"/>
          <w:szCs w:val="24"/>
        </w:rPr>
        <w:t> </w:t>
      </w:r>
    </w:p>
    <w:p w14:paraId="794FCF50" w14:textId="17671AEF" w:rsidR="00B33CEE" w:rsidRPr="002A6A27" w:rsidRDefault="00443E49" w:rsidP="00443E49">
      <w:pPr>
        <w:shd w:val="clear" w:color="auto" w:fill="FFFFFF"/>
        <w:ind w:right="-18"/>
        <w:jc w:val="both"/>
        <w:rPr>
          <w:rFonts w:ascii="Garamond" w:hAnsi="Garamond"/>
          <w:color w:val="000000"/>
          <w:sz w:val="24"/>
          <w:szCs w:val="24"/>
        </w:rPr>
      </w:pPr>
      <w:r w:rsidRPr="00443E49">
        <w:rPr>
          <w:rFonts w:ascii="Garamond" w:hAnsi="Garamond"/>
          <w:sz w:val="24"/>
          <w:szCs w:val="24"/>
        </w:rPr>
        <w:t>Y lo anterior resulta así, ya que si se permite que las personas acudan al mecanismo de amparo constitucional sobre la base de acciones u omisiones inexistentes, presuntas o hipotéticas, y que por tanto no se hayan concretado en el mundo material y jurídico, </w:t>
      </w:r>
      <w:r w:rsidRPr="00443E49">
        <w:rPr>
          <w:rFonts w:ascii="Garamond" w:hAnsi="Garamond"/>
          <w:i/>
          <w:iCs/>
          <w:sz w:val="24"/>
          <w:szCs w:val="24"/>
        </w:rPr>
        <w:t>“</w:t>
      </w:r>
      <w:r w:rsidRPr="00443E49">
        <w:rPr>
          <w:rFonts w:ascii="Garamond" w:hAnsi="Garamond"/>
          <w:i/>
          <w:iCs/>
          <w:sz w:val="24"/>
          <w:szCs w:val="24"/>
          <w:shd w:val="clear" w:color="auto" w:fill="FFFFFF"/>
        </w:rPr>
        <w:t>ello resultaría violatorio del debido proceso de los sujetos pasivos de la acción, atentaría contra el principio de la seguridad jurídica y, en ciertos eventos, podría constituir un indebido ejercicio de la tutela, ya que se permitiría que el peticionario pretermitiera los trámites y procedimientos que señala el ordenamiento jurídico como los adecuados para la obtención de determinados objetivos específicos, para acudir directamente al mecanismo de amparo constitucional en procura de sus derechos”</w:t>
      </w:r>
      <w:r w:rsidRPr="00443E49">
        <w:rPr>
          <w:rFonts w:ascii="Garamond" w:hAnsi="Garamond"/>
          <w:sz w:val="24"/>
          <w:szCs w:val="24"/>
          <w:shd w:val="clear" w:color="auto" w:fill="FFFFFF"/>
        </w:rPr>
        <w:t>.</w:t>
      </w:r>
      <w:r w:rsidRPr="00443E49">
        <w:rPr>
          <w:rFonts w:ascii="Garamond" w:hAnsi="Garamond"/>
          <w:sz w:val="24"/>
          <w:szCs w:val="24"/>
        </w:rPr>
        <w:t> </w:t>
      </w:r>
    </w:p>
    <w:p w14:paraId="6AFC03BA" w14:textId="77777777" w:rsidR="00B33CEE" w:rsidRPr="00B33CEE" w:rsidRDefault="00B33CEE" w:rsidP="00B33CEE">
      <w:pPr>
        <w:shd w:val="clear" w:color="auto" w:fill="FFFFFF"/>
        <w:ind w:right="-18"/>
        <w:rPr>
          <w:rFonts w:ascii="Garamond" w:hAnsi="Garamond"/>
          <w:b/>
          <w:bCs/>
          <w:color w:val="000000"/>
          <w:sz w:val="22"/>
          <w:szCs w:val="22"/>
        </w:rPr>
      </w:pPr>
    </w:p>
    <w:p w14:paraId="50DD4D98" w14:textId="1CF00C83" w:rsidR="00B33CEE" w:rsidRPr="00B33CEE" w:rsidRDefault="00B33CEE" w:rsidP="00B33CEE">
      <w:pPr>
        <w:shd w:val="clear" w:color="auto" w:fill="FFFFFF"/>
        <w:ind w:right="-18"/>
        <w:jc w:val="center"/>
        <w:rPr>
          <w:rFonts w:ascii="Garamond" w:hAnsi="Garamond"/>
          <w:b/>
          <w:bCs/>
          <w:color w:val="000000"/>
          <w:sz w:val="22"/>
          <w:szCs w:val="22"/>
        </w:rPr>
      </w:pPr>
      <w:r w:rsidRPr="00B33CEE">
        <w:rPr>
          <w:rFonts w:ascii="Garamond" w:hAnsi="Garamond"/>
          <w:b/>
          <w:bCs/>
          <w:color w:val="000000"/>
          <w:sz w:val="22"/>
          <w:szCs w:val="22"/>
        </w:rPr>
        <w:t>CONCLUSIÓN</w:t>
      </w:r>
    </w:p>
    <w:p w14:paraId="43DC81F8" w14:textId="77777777" w:rsidR="00B33CEE" w:rsidRDefault="00B33CEE" w:rsidP="00443E49">
      <w:pPr>
        <w:shd w:val="clear" w:color="auto" w:fill="FFFFFF"/>
        <w:jc w:val="both"/>
        <w:rPr>
          <w:rFonts w:ascii="Garamond" w:hAnsi="Garamond"/>
          <w:sz w:val="24"/>
          <w:szCs w:val="24"/>
        </w:rPr>
      </w:pPr>
    </w:p>
    <w:p w14:paraId="5D414152" w14:textId="7FF8D6B5" w:rsidR="00443E49" w:rsidRPr="00443E49" w:rsidRDefault="00443E49" w:rsidP="00443E49">
      <w:pPr>
        <w:shd w:val="clear" w:color="auto" w:fill="FFFFFF"/>
        <w:jc w:val="both"/>
        <w:rPr>
          <w:color w:val="000000"/>
          <w:sz w:val="24"/>
          <w:szCs w:val="24"/>
        </w:rPr>
      </w:pPr>
      <w:r w:rsidRPr="00443E49">
        <w:rPr>
          <w:rFonts w:ascii="Garamond" w:hAnsi="Garamond"/>
          <w:sz w:val="24"/>
          <w:szCs w:val="24"/>
        </w:rPr>
        <w:t>En consecuencia, analizar en este caso la existencia de una posible afectación a</w:t>
      </w:r>
      <w:r>
        <w:rPr>
          <w:rFonts w:ascii="Garamond" w:hAnsi="Garamond"/>
          <w:sz w:val="24"/>
          <w:szCs w:val="24"/>
        </w:rPr>
        <w:t>l</w:t>
      </w:r>
      <w:r w:rsidRPr="00443E49">
        <w:rPr>
          <w:rFonts w:ascii="Garamond" w:hAnsi="Garamond"/>
          <w:sz w:val="24"/>
          <w:szCs w:val="24"/>
        </w:rPr>
        <w:t xml:space="preserve"> derecho fundamental invocado por la parte actora resultaría inocuo, pues si no existe el hecho generador de la presunta afectación, no hay vulneración o amenaza a garantía fundamental alguna que se pudiera estudiar, motivo por el cual, la acción de tutela </w:t>
      </w:r>
      <w:r w:rsidR="00FC5B53">
        <w:rPr>
          <w:rFonts w:ascii="Garamond" w:hAnsi="Garamond"/>
          <w:sz w:val="24"/>
          <w:szCs w:val="24"/>
        </w:rPr>
        <w:t>instaurada</w:t>
      </w:r>
      <w:r w:rsidRPr="00443E49">
        <w:rPr>
          <w:rFonts w:ascii="Garamond" w:hAnsi="Garamond"/>
          <w:sz w:val="24"/>
          <w:szCs w:val="24"/>
        </w:rPr>
        <w:t xml:space="preserve"> es improcedente.</w:t>
      </w:r>
    </w:p>
    <w:p w14:paraId="2B73DB01" w14:textId="77777777" w:rsidR="00443E49" w:rsidRPr="00443E49" w:rsidRDefault="00443E49" w:rsidP="00443E49">
      <w:pPr>
        <w:shd w:val="clear" w:color="auto" w:fill="FFFFFF"/>
        <w:jc w:val="both"/>
        <w:rPr>
          <w:color w:val="000000"/>
          <w:sz w:val="24"/>
          <w:szCs w:val="24"/>
        </w:rPr>
      </w:pPr>
      <w:r w:rsidRPr="00443E49">
        <w:rPr>
          <w:color w:val="000000"/>
          <w:sz w:val="24"/>
          <w:szCs w:val="24"/>
        </w:rPr>
        <w:t> </w:t>
      </w:r>
    </w:p>
    <w:p w14:paraId="16A584A4" w14:textId="3179C229" w:rsidR="00443E49" w:rsidRDefault="00443E49" w:rsidP="00443E49">
      <w:pPr>
        <w:shd w:val="clear" w:color="auto" w:fill="FFFFFF"/>
        <w:jc w:val="both"/>
        <w:rPr>
          <w:rFonts w:ascii="Garamond" w:hAnsi="Garamond"/>
          <w:color w:val="000000" w:themeColor="text1"/>
          <w:sz w:val="24"/>
          <w:szCs w:val="24"/>
        </w:rPr>
      </w:pPr>
      <w:r w:rsidRPr="00443E49">
        <w:rPr>
          <w:rFonts w:ascii="Garamond" w:hAnsi="Garamond"/>
          <w:sz w:val="24"/>
          <w:szCs w:val="24"/>
        </w:rPr>
        <w:t>Teniendo en cuenta lo anterior, resulta evidente, que tal y como se indicó en precedencia, no existe ningún escenario en el que presuntamente se transgreda</w:t>
      </w:r>
      <w:r>
        <w:rPr>
          <w:rFonts w:ascii="Garamond" w:hAnsi="Garamond"/>
          <w:sz w:val="24"/>
          <w:szCs w:val="24"/>
        </w:rPr>
        <w:t xml:space="preserve"> </w:t>
      </w:r>
      <w:r w:rsidR="00FC5B53">
        <w:rPr>
          <w:rFonts w:ascii="Garamond" w:hAnsi="Garamond"/>
          <w:sz w:val="24"/>
          <w:szCs w:val="24"/>
        </w:rPr>
        <w:t>los</w:t>
      </w:r>
      <w:r w:rsidRPr="00443E49">
        <w:rPr>
          <w:rFonts w:ascii="Garamond" w:hAnsi="Garamond"/>
          <w:sz w:val="24"/>
          <w:szCs w:val="24"/>
        </w:rPr>
        <w:t xml:space="preserve"> derecho</w:t>
      </w:r>
      <w:r w:rsidR="00FC5B53">
        <w:rPr>
          <w:rFonts w:ascii="Garamond" w:hAnsi="Garamond"/>
          <w:sz w:val="24"/>
          <w:szCs w:val="24"/>
        </w:rPr>
        <w:t>s</w:t>
      </w:r>
      <w:r w:rsidRPr="00443E49">
        <w:rPr>
          <w:rFonts w:ascii="Garamond" w:hAnsi="Garamond"/>
          <w:sz w:val="24"/>
          <w:szCs w:val="24"/>
        </w:rPr>
        <w:t xml:space="preserve"> fundamental</w:t>
      </w:r>
      <w:r w:rsidR="00FC5B53">
        <w:rPr>
          <w:rFonts w:ascii="Garamond" w:hAnsi="Garamond"/>
          <w:sz w:val="24"/>
          <w:szCs w:val="24"/>
        </w:rPr>
        <w:t>es</w:t>
      </w:r>
      <w:r w:rsidRPr="00443E49">
        <w:rPr>
          <w:rFonts w:ascii="Garamond" w:hAnsi="Garamond"/>
          <w:sz w:val="24"/>
          <w:szCs w:val="24"/>
        </w:rPr>
        <w:t xml:space="preserve"> de la parte </w:t>
      </w:r>
      <w:r w:rsidRPr="00443E49">
        <w:rPr>
          <w:rFonts w:ascii="Garamond" w:hAnsi="Garamond"/>
          <w:color w:val="000000" w:themeColor="text1"/>
          <w:sz w:val="24"/>
          <w:szCs w:val="24"/>
        </w:rPr>
        <w:t xml:space="preserve">accionante con intervención de la Alcaldía Local de Usaquén, toda vez, que desde que se </w:t>
      </w:r>
      <w:r w:rsidR="00FC5B53" w:rsidRPr="00443E49">
        <w:rPr>
          <w:rFonts w:ascii="Garamond" w:hAnsi="Garamond"/>
          <w:color w:val="000000" w:themeColor="text1"/>
          <w:sz w:val="24"/>
          <w:szCs w:val="24"/>
        </w:rPr>
        <w:t>present</w:t>
      </w:r>
      <w:r w:rsidR="00FC5B53">
        <w:rPr>
          <w:rFonts w:ascii="Garamond" w:hAnsi="Garamond"/>
          <w:color w:val="000000" w:themeColor="text1"/>
          <w:sz w:val="24"/>
          <w:szCs w:val="24"/>
        </w:rPr>
        <w:t xml:space="preserve">ó </w:t>
      </w:r>
      <w:r w:rsidR="00BB2BA1">
        <w:rPr>
          <w:rFonts w:ascii="Garamond" w:hAnsi="Garamond"/>
          <w:color w:val="000000" w:themeColor="text1"/>
          <w:sz w:val="24"/>
          <w:szCs w:val="24"/>
        </w:rPr>
        <w:t xml:space="preserve">la </w:t>
      </w:r>
      <w:r w:rsidR="00BB2BA1" w:rsidRPr="00443E49">
        <w:rPr>
          <w:rFonts w:ascii="Garamond" w:hAnsi="Garamond"/>
          <w:color w:val="000000" w:themeColor="text1"/>
          <w:sz w:val="24"/>
          <w:szCs w:val="24"/>
        </w:rPr>
        <w:t>petición</w:t>
      </w:r>
      <w:r w:rsidR="00BB2BA1">
        <w:rPr>
          <w:rFonts w:ascii="Garamond" w:hAnsi="Garamond"/>
          <w:color w:val="000000" w:themeColor="text1"/>
          <w:sz w:val="24"/>
          <w:szCs w:val="24"/>
        </w:rPr>
        <w:t xml:space="preserve"> </w:t>
      </w:r>
      <w:r w:rsidR="00BB2BA1" w:rsidRPr="00443E49">
        <w:rPr>
          <w:rFonts w:ascii="Garamond" w:hAnsi="Garamond"/>
          <w:color w:val="000000" w:themeColor="text1"/>
          <w:sz w:val="24"/>
          <w:szCs w:val="24"/>
        </w:rPr>
        <w:t>por</w:t>
      </w:r>
      <w:r w:rsidRPr="00443E49">
        <w:rPr>
          <w:rFonts w:ascii="Garamond" w:hAnsi="Garamond"/>
          <w:color w:val="000000" w:themeColor="text1"/>
          <w:sz w:val="24"/>
          <w:szCs w:val="24"/>
        </w:rPr>
        <w:t xml:space="preserve"> parte del señor </w:t>
      </w:r>
      <w:r w:rsidR="00FC5B53" w:rsidRPr="00CA6A64">
        <w:rPr>
          <w:rFonts w:ascii="Garamond" w:hAnsi="Garamond"/>
          <w:b/>
          <w:bCs/>
          <w:sz w:val="24"/>
          <w:szCs w:val="24"/>
        </w:rPr>
        <w:t>SILFREDO GÓMEZ</w:t>
      </w:r>
      <w:r w:rsidRPr="00443E49">
        <w:rPr>
          <w:rFonts w:ascii="Garamond" w:hAnsi="Garamond"/>
          <w:color w:val="000000" w:themeColor="text1"/>
          <w:sz w:val="24"/>
          <w:szCs w:val="24"/>
        </w:rPr>
        <w:t xml:space="preserve">, se </w:t>
      </w:r>
      <w:r w:rsidR="00A2538D" w:rsidRPr="00443E49">
        <w:rPr>
          <w:rFonts w:ascii="Garamond" w:hAnsi="Garamond"/>
          <w:color w:val="000000" w:themeColor="text1"/>
          <w:sz w:val="24"/>
          <w:szCs w:val="24"/>
        </w:rPr>
        <w:t>dio trámite</w:t>
      </w:r>
      <w:r w:rsidR="00FC5B53">
        <w:rPr>
          <w:rFonts w:ascii="Garamond" w:hAnsi="Garamond"/>
          <w:color w:val="000000" w:themeColor="text1"/>
          <w:sz w:val="24"/>
          <w:szCs w:val="24"/>
        </w:rPr>
        <w:t>,</w:t>
      </w:r>
      <w:r w:rsidRPr="00443E49">
        <w:rPr>
          <w:rFonts w:ascii="Garamond" w:hAnsi="Garamond"/>
          <w:color w:val="000000" w:themeColor="text1"/>
          <w:sz w:val="24"/>
          <w:szCs w:val="24"/>
        </w:rPr>
        <w:t xml:space="preserve"> respuesta a la</w:t>
      </w:r>
      <w:r w:rsidR="00FC5B53">
        <w:rPr>
          <w:rFonts w:ascii="Garamond" w:hAnsi="Garamond"/>
          <w:color w:val="000000" w:themeColor="text1"/>
          <w:sz w:val="24"/>
          <w:szCs w:val="24"/>
        </w:rPr>
        <w:t xml:space="preserve"> </w:t>
      </w:r>
      <w:r w:rsidRPr="00443E49">
        <w:rPr>
          <w:rFonts w:ascii="Garamond" w:hAnsi="Garamond"/>
          <w:color w:val="000000" w:themeColor="text1"/>
          <w:sz w:val="24"/>
          <w:szCs w:val="24"/>
        </w:rPr>
        <w:t>misma</w:t>
      </w:r>
      <w:r w:rsidR="00FC5B53">
        <w:rPr>
          <w:rFonts w:ascii="Garamond" w:hAnsi="Garamond"/>
          <w:color w:val="000000" w:themeColor="text1"/>
          <w:sz w:val="24"/>
          <w:szCs w:val="24"/>
        </w:rPr>
        <w:t xml:space="preserve"> </w:t>
      </w:r>
      <w:r w:rsidR="00BB2BA1">
        <w:rPr>
          <w:rFonts w:ascii="Garamond" w:hAnsi="Garamond"/>
          <w:color w:val="000000" w:themeColor="text1"/>
          <w:sz w:val="24"/>
          <w:szCs w:val="24"/>
        </w:rPr>
        <w:t xml:space="preserve">y </w:t>
      </w:r>
      <w:r w:rsidR="0039759C">
        <w:rPr>
          <w:rFonts w:ascii="Garamond" w:hAnsi="Garamond"/>
          <w:color w:val="000000" w:themeColor="text1"/>
          <w:sz w:val="24"/>
          <w:szCs w:val="24"/>
        </w:rPr>
        <w:t>respectivo traslado</w:t>
      </w:r>
      <w:r w:rsidR="00FC5B53">
        <w:rPr>
          <w:rFonts w:ascii="Garamond" w:hAnsi="Garamond"/>
          <w:color w:val="000000" w:themeColor="text1"/>
          <w:sz w:val="24"/>
          <w:szCs w:val="24"/>
        </w:rPr>
        <w:t xml:space="preserve"> a la entidad competente</w:t>
      </w:r>
      <w:r w:rsidRPr="00443E49">
        <w:rPr>
          <w:rFonts w:ascii="Garamond" w:hAnsi="Garamond"/>
          <w:color w:val="000000" w:themeColor="text1"/>
          <w:sz w:val="24"/>
          <w:szCs w:val="24"/>
        </w:rPr>
        <w:t>, en el marco de la normatividad pertinente</w:t>
      </w:r>
      <w:r>
        <w:rPr>
          <w:rFonts w:ascii="Garamond" w:hAnsi="Garamond"/>
          <w:color w:val="000000" w:themeColor="text1"/>
          <w:sz w:val="24"/>
          <w:szCs w:val="24"/>
        </w:rPr>
        <w:t>.</w:t>
      </w:r>
    </w:p>
    <w:p w14:paraId="53FEE6B2" w14:textId="77777777" w:rsidR="0040165C" w:rsidRDefault="0040165C" w:rsidP="00443E49">
      <w:pPr>
        <w:shd w:val="clear" w:color="auto" w:fill="FFFFFF"/>
        <w:jc w:val="both"/>
        <w:rPr>
          <w:rFonts w:ascii="Garamond" w:hAnsi="Garamond"/>
          <w:color w:val="000000" w:themeColor="text1"/>
          <w:sz w:val="24"/>
          <w:szCs w:val="24"/>
        </w:rPr>
      </w:pPr>
    </w:p>
    <w:p w14:paraId="11390171" w14:textId="0B2E67AE" w:rsidR="0040165C" w:rsidRDefault="0040165C" w:rsidP="0040165C">
      <w:pPr>
        <w:ind w:right="40"/>
        <w:jc w:val="both"/>
        <w:rPr>
          <w:rFonts w:ascii="Garamond" w:hAnsi="Garamond"/>
          <w:color w:val="000000" w:themeColor="text1"/>
          <w:sz w:val="24"/>
          <w:szCs w:val="24"/>
        </w:rPr>
      </w:pPr>
      <w:r>
        <w:rPr>
          <w:rFonts w:ascii="Garamond" w:hAnsi="Garamond"/>
          <w:color w:val="000000" w:themeColor="text1"/>
          <w:sz w:val="24"/>
          <w:szCs w:val="24"/>
        </w:rPr>
        <w:t>Por consiguiente</w:t>
      </w:r>
      <w:r w:rsidRPr="00FC5B53">
        <w:rPr>
          <w:rFonts w:ascii="Garamond" w:hAnsi="Garamond"/>
          <w:color w:val="000000" w:themeColor="text1"/>
          <w:sz w:val="24"/>
          <w:szCs w:val="24"/>
        </w:rPr>
        <w:t xml:space="preserve">, no se ha vulnerado en forma alguna los derechos </w:t>
      </w:r>
      <w:r w:rsidRPr="00CA6A64">
        <w:rPr>
          <w:rFonts w:ascii="Garamond" w:hAnsi="Garamond" w:cs="Arial"/>
          <w:color w:val="000000"/>
          <w:sz w:val="24"/>
          <w:szCs w:val="24"/>
          <w:lang w:val="es-CO" w:eastAsia="es-MX"/>
        </w:rPr>
        <w:t>fundamental</w:t>
      </w:r>
      <w:r w:rsidRPr="00FC5B53">
        <w:rPr>
          <w:rFonts w:ascii="Garamond" w:hAnsi="Garamond" w:cs="Arial"/>
          <w:sz w:val="24"/>
          <w:szCs w:val="24"/>
        </w:rPr>
        <w:t>es</w:t>
      </w:r>
      <w:r w:rsidRPr="00CA6A64">
        <w:rPr>
          <w:rFonts w:ascii="Garamond" w:hAnsi="Garamond" w:cs="Arial"/>
          <w:color w:val="000000"/>
          <w:sz w:val="24"/>
          <w:szCs w:val="24"/>
          <w:lang w:val="es-CO" w:eastAsia="es-MX"/>
        </w:rPr>
        <w:t xml:space="preserve"> al debido proceso, vida y libre locomoción</w:t>
      </w:r>
      <w:r w:rsidRPr="00FC5B53">
        <w:rPr>
          <w:rFonts w:ascii="Garamond" w:hAnsi="Garamond"/>
          <w:color w:val="000000" w:themeColor="text1"/>
          <w:sz w:val="24"/>
          <w:szCs w:val="24"/>
        </w:rPr>
        <w:t>, ya que este Ente Local</w:t>
      </w:r>
      <w:r w:rsidRPr="00FC5B53">
        <w:rPr>
          <w:rFonts w:ascii="Garamond" w:hAnsi="Garamond"/>
          <w:color w:val="000000" w:themeColor="text1"/>
          <w:sz w:val="24"/>
          <w:szCs w:val="24"/>
          <w:shd w:val="clear" w:color="auto" w:fill="FFFFFF"/>
        </w:rPr>
        <w:t xml:space="preserve"> dio respuesta al requerimiento presentado por el accionante con el número de radicado </w:t>
      </w:r>
      <w:r w:rsidRPr="00FC5B53">
        <w:rPr>
          <w:rFonts w:ascii="Garamond" w:hAnsi="Garamond"/>
          <w:b/>
          <w:bCs/>
          <w:color w:val="000000" w:themeColor="text1"/>
          <w:sz w:val="24"/>
          <w:szCs w:val="24"/>
        </w:rPr>
        <w:t xml:space="preserve">20255110233452 </w:t>
      </w:r>
      <w:r w:rsidRPr="00FC5B53">
        <w:rPr>
          <w:rFonts w:ascii="Garamond" w:hAnsi="Garamond"/>
          <w:color w:val="000000" w:themeColor="text1"/>
          <w:sz w:val="24"/>
          <w:szCs w:val="24"/>
        </w:rPr>
        <w:t>del 27 de noviembre del 2025</w:t>
      </w:r>
      <w:r w:rsidRPr="00FC5B53">
        <w:rPr>
          <w:rFonts w:ascii="Garamond" w:hAnsi="Garamond"/>
          <w:color w:val="000000" w:themeColor="text1"/>
          <w:sz w:val="24"/>
          <w:szCs w:val="24"/>
          <w:shd w:val="clear" w:color="auto" w:fill="FFFFFF"/>
        </w:rPr>
        <w:t>, respectivamente</w:t>
      </w:r>
      <w:r w:rsidRPr="00FC5B53">
        <w:rPr>
          <w:rFonts w:ascii="Garamond" w:hAnsi="Garamond"/>
          <w:color w:val="000000" w:themeColor="text1"/>
          <w:sz w:val="24"/>
          <w:szCs w:val="24"/>
        </w:rPr>
        <w:t>. El oficio de respuesta</w:t>
      </w:r>
      <w:r>
        <w:rPr>
          <w:rFonts w:ascii="Garamond" w:hAnsi="Garamond"/>
          <w:color w:val="000000" w:themeColor="text1"/>
          <w:sz w:val="24"/>
          <w:szCs w:val="24"/>
        </w:rPr>
        <w:t xml:space="preserve"> No. </w:t>
      </w:r>
      <w:r>
        <w:rPr>
          <w:rFonts w:ascii="Garamond" w:hAnsi="Garamond"/>
          <w:b/>
          <w:bCs/>
          <w:color w:val="000000" w:themeColor="text1"/>
          <w:sz w:val="24"/>
          <w:szCs w:val="24"/>
        </w:rPr>
        <w:t>20255121063091</w:t>
      </w:r>
      <w:r w:rsidRPr="00434990">
        <w:rPr>
          <w:rFonts w:ascii="Garamond" w:hAnsi="Garamond"/>
          <w:color w:val="000000" w:themeColor="text1"/>
          <w:sz w:val="24"/>
          <w:szCs w:val="24"/>
        </w:rPr>
        <w:t xml:space="preserve"> del </w:t>
      </w:r>
      <w:r>
        <w:rPr>
          <w:rFonts w:ascii="Garamond" w:hAnsi="Garamond"/>
          <w:color w:val="000000" w:themeColor="text1"/>
          <w:sz w:val="24"/>
          <w:szCs w:val="24"/>
        </w:rPr>
        <w:t>29</w:t>
      </w:r>
      <w:r w:rsidRPr="00434990">
        <w:rPr>
          <w:rFonts w:ascii="Garamond" w:hAnsi="Garamond"/>
          <w:color w:val="000000" w:themeColor="text1"/>
          <w:sz w:val="24"/>
          <w:szCs w:val="24"/>
        </w:rPr>
        <w:t xml:space="preserve"> de </w:t>
      </w:r>
      <w:r>
        <w:rPr>
          <w:rFonts w:ascii="Garamond" w:hAnsi="Garamond"/>
          <w:color w:val="000000" w:themeColor="text1"/>
          <w:sz w:val="24"/>
          <w:szCs w:val="24"/>
        </w:rPr>
        <w:t>diciembre</w:t>
      </w:r>
      <w:r w:rsidRPr="00434990">
        <w:rPr>
          <w:rFonts w:ascii="Garamond" w:hAnsi="Garamond"/>
          <w:color w:val="000000" w:themeColor="text1"/>
          <w:sz w:val="24"/>
          <w:szCs w:val="24"/>
        </w:rPr>
        <w:t xml:space="preserve"> del 202</w:t>
      </w:r>
      <w:r>
        <w:rPr>
          <w:rFonts w:ascii="Garamond" w:hAnsi="Garamond"/>
          <w:color w:val="000000" w:themeColor="text1"/>
          <w:sz w:val="24"/>
          <w:szCs w:val="24"/>
        </w:rPr>
        <w:t xml:space="preserve">5, </w:t>
      </w:r>
      <w:r w:rsidRPr="00FC5B53">
        <w:rPr>
          <w:rFonts w:ascii="Garamond" w:hAnsi="Garamond"/>
          <w:color w:val="000000" w:themeColor="text1"/>
          <w:sz w:val="24"/>
          <w:szCs w:val="24"/>
        </w:rPr>
        <w:t xml:space="preserve">con su </w:t>
      </w:r>
      <w:r w:rsidRPr="00FC5B53">
        <w:rPr>
          <w:rFonts w:ascii="Garamond" w:hAnsi="Garamond"/>
          <w:color w:val="000000" w:themeColor="text1"/>
          <w:sz w:val="24"/>
          <w:szCs w:val="24"/>
        </w:rPr>
        <w:lastRenderedPageBreak/>
        <w:t xml:space="preserve">respectivo acuse de recibo y fue notificado al correo electrónico: </w:t>
      </w:r>
      <w:hyperlink r:id="rId9" w:history="1">
        <w:r w:rsidRPr="001E4397">
          <w:rPr>
            <w:rStyle w:val="Hipervnculo"/>
            <w:rFonts w:ascii="Garamond" w:hAnsi="Garamond"/>
            <w:b/>
            <w:bCs/>
            <w:sz w:val="24"/>
            <w:szCs w:val="24"/>
          </w:rPr>
          <w:t>abogadosilfredo@hotmail.com</w:t>
        </w:r>
      </w:hyperlink>
      <w:r>
        <w:rPr>
          <w:rFonts w:ascii="Garamond" w:hAnsi="Garamond"/>
          <w:b/>
          <w:bCs/>
          <w:color w:val="000000" w:themeColor="text1"/>
          <w:sz w:val="24"/>
          <w:szCs w:val="24"/>
          <w:u w:val="single"/>
        </w:rPr>
        <w:t xml:space="preserve">, </w:t>
      </w:r>
      <w:r w:rsidRPr="006B3063">
        <w:rPr>
          <w:rFonts w:ascii="Garamond" w:hAnsi="Garamond"/>
          <w:sz w:val="24"/>
          <w:szCs w:val="24"/>
        </w:rPr>
        <w:t xml:space="preserve">con acuse de recibido </w:t>
      </w:r>
      <w:r w:rsidRPr="006B3063">
        <w:rPr>
          <w:rFonts w:ascii="Garamond" w:hAnsi="Garamond" w:cs="Arial"/>
          <w:color w:val="000000" w:themeColor="text1"/>
          <w:sz w:val="24"/>
          <w:szCs w:val="24"/>
        </w:rPr>
        <w:t>de fecha 31 de diciembre del 202</w:t>
      </w:r>
      <w:r>
        <w:rPr>
          <w:rFonts w:ascii="Garamond" w:hAnsi="Garamond" w:cs="Arial"/>
          <w:color w:val="000000" w:themeColor="text1"/>
          <w:sz w:val="24"/>
          <w:szCs w:val="24"/>
        </w:rPr>
        <w:t xml:space="preserve">5 </w:t>
      </w:r>
      <w:r w:rsidRPr="0039759C">
        <w:rPr>
          <w:rFonts w:ascii="Garamond" w:hAnsi="Garamond"/>
          <w:color w:val="000000" w:themeColor="text1"/>
          <w:sz w:val="24"/>
          <w:szCs w:val="24"/>
        </w:rPr>
        <w:t xml:space="preserve">y </w:t>
      </w:r>
      <w:r w:rsidRPr="006B3063">
        <w:rPr>
          <w:rFonts w:ascii="Garamond" w:hAnsi="Garamond"/>
          <w:color w:val="000000" w:themeColor="text1"/>
          <w:sz w:val="24"/>
          <w:szCs w:val="24"/>
        </w:rPr>
        <w:t>traslado</w:t>
      </w:r>
      <w:r>
        <w:rPr>
          <w:rFonts w:ascii="Garamond" w:hAnsi="Garamond"/>
          <w:color w:val="000000" w:themeColor="text1"/>
          <w:sz w:val="24"/>
          <w:szCs w:val="24"/>
        </w:rPr>
        <w:t xml:space="preserve"> a la</w:t>
      </w:r>
      <w:r w:rsidRPr="006B3063">
        <w:rPr>
          <w:rFonts w:ascii="Garamond" w:hAnsi="Garamond"/>
          <w:color w:val="000000" w:themeColor="text1"/>
          <w:sz w:val="24"/>
          <w:szCs w:val="24"/>
        </w:rPr>
        <w:t xml:space="preserve"> </w:t>
      </w:r>
      <w:r w:rsidRPr="006B3063">
        <w:rPr>
          <w:rFonts w:ascii="Garamond" w:hAnsi="Garamond"/>
          <w:sz w:val="24"/>
          <w:szCs w:val="24"/>
        </w:rPr>
        <w:t xml:space="preserve">Unidad Administrativa Especial de Rehabilitación y Mantenimiento Vial (UAERMV), </w:t>
      </w:r>
      <w:r>
        <w:rPr>
          <w:rFonts w:ascii="Garamond" w:hAnsi="Garamond"/>
          <w:color w:val="000000" w:themeColor="text1"/>
          <w:sz w:val="24"/>
          <w:szCs w:val="24"/>
        </w:rPr>
        <w:t>con</w:t>
      </w:r>
      <w:r w:rsidRPr="00FC5B53">
        <w:rPr>
          <w:rFonts w:ascii="Garamond" w:hAnsi="Garamond"/>
          <w:color w:val="000000" w:themeColor="text1"/>
          <w:sz w:val="24"/>
          <w:szCs w:val="24"/>
        </w:rPr>
        <w:t xml:space="preserve"> oficio de </w:t>
      </w:r>
      <w:r>
        <w:rPr>
          <w:rFonts w:ascii="Garamond" w:hAnsi="Garamond"/>
          <w:color w:val="000000" w:themeColor="text1"/>
          <w:sz w:val="24"/>
          <w:szCs w:val="24"/>
        </w:rPr>
        <w:t xml:space="preserve">traslado No. </w:t>
      </w:r>
      <w:r>
        <w:rPr>
          <w:rFonts w:ascii="Garamond" w:hAnsi="Garamond"/>
          <w:b/>
          <w:bCs/>
          <w:color w:val="000000" w:themeColor="text1"/>
          <w:sz w:val="24"/>
          <w:szCs w:val="24"/>
        </w:rPr>
        <w:t>20255121063091</w:t>
      </w:r>
      <w:r w:rsidRPr="00434990">
        <w:rPr>
          <w:rFonts w:ascii="Garamond" w:hAnsi="Garamond"/>
          <w:color w:val="000000" w:themeColor="text1"/>
          <w:sz w:val="24"/>
          <w:szCs w:val="24"/>
        </w:rPr>
        <w:t xml:space="preserve"> del </w:t>
      </w:r>
      <w:r>
        <w:rPr>
          <w:rFonts w:ascii="Garamond" w:hAnsi="Garamond"/>
          <w:color w:val="000000" w:themeColor="text1"/>
          <w:sz w:val="24"/>
          <w:szCs w:val="24"/>
        </w:rPr>
        <w:t>29</w:t>
      </w:r>
      <w:r w:rsidRPr="00434990">
        <w:rPr>
          <w:rFonts w:ascii="Garamond" w:hAnsi="Garamond"/>
          <w:color w:val="000000" w:themeColor="text1"/>
          <w:sz w:val="24"/>
          <w:szCs w:val="24"/>
        </w:rPr>
        <w:t xml:space="preserve"> de </w:t>
      </w:r>
      <w:r>
        <w:rPr>
          <w:rFonts w:ascii="Garamond" w:hAnsi="Garamond"/>
          <w:color w:val="000000" w:themeColor="text1"/>
          <w:sz w:val="24"/>
          <w:szCs w:val="24"/>
        </w:rPr>
        <w:t>diciembre</w:t>
      </w:r>
      <w:r w:rsidRPr="00434990">
        <w:rPr>
          <w:rFonts w:ascii="Garamond" w:hAnsi="Garamond"/>
          <w:color w:val="000000" w:themeColor="text1"/>
          <w:sz w:val="24"/>
          <w:szCs w:val="24"/>
        </w:rPr>
        <w:t xml:space="preserve"> del 202</w:t>
      </w:r>
      <w:r>
        <w:rPr>
          <w:rFonts w:ascii="Garamond" w:hAnsi="Garamond"/>
          <w:color w:val="000000" w:themeColor="text1"/>
          <w:sz w:val="24"/>
          <w:szCs w:val="24"/>
        </w:rPr>
        <w:t xml:space="preserve">5, </w:t>
      </w:r>
      <w:r w:rsidRPr="006B3063">
        <w:rPr>
          <w:rFonts w:ascii="Garamond" w:hAnsi="Garamond"/>
          <w:sz w:val="24"/>
          <w:szCs w:val="24"/>
        </w:rPr>
        <w:t xml:space="preserve">con acuse de recibido </w:t>
      </w:r>
      <w:r w:rsidRPr="006B3063">
        <w:rPr>
          <w:rFonts w:ascii="Garamond" w:hAnsi="Garamond" w:cs="Arial"/>
          <w:color w:val="000000" w:themeColor="text1"/>
          <w:sz w:val="24"/>
          <w:szCs w:val="24"/>
        </w:rPr>
        <w:t>de fecha 31 de diciembre del 2025</w:t>
      </w:r>
      <w:r>
        <w:rPr>
          <w:rFonts w:ascii="Garamond" w:hAnsi="Garamond" w:cs="Arial"/>
          <w:color w:val="000000" w:themeColor="text1"/>
          <w:sz w:val="24"/>
          <w:szCs w:val="24"/>
        </w:rPr>
        <w:t xml:space="preserve">, </w:t>
      </w:r>
      <w:r w:rsidRPr="00FC5B53">
        <w:rPr>
          <w:rFonts w:ascii="Garamond" w:hAnsi="Garamond"/>
          <w:color w:val="000000" w:themeColor="text1"/>
          <w:sz w:val="24"/>
          <w:szCs w:val="24"/>
        </w:rPr>
        <w:t>suministrado por parte del accionante en su petitorio.</w:t>
      </w:r>
    </w:p>
    <w:p w14:paraId="67B009A4" w14:textId="77777777" w:rsidR="00BB2BA1" w:rsidRDefault="00BB2BA1" w:rsidP="00443E49">
      <w:pPr>
        <w:shd w:val="clear" w:color="auto" w:fill="FFFFFF"/>
        <w:jc w:val="both"/>
        <w:rPr>
          <w:rFonts w:ascii="Garamond" w:hAnsi="Garamond"/>
          <w:color w:val="000000" w:themeColor="text1"/>
          <w:sz w:val="24"/>
          <w:szCs w:val="24"/>
        </w:rPr>
      </w:pPr>
    </w:p>
    <w:p w14:paraId="4527E17B" w14:textId="7E35F671" w:rsidR="00BB2BA1" w:rsidRPr="00BB2BA1" w:rsidRDefault="0040165C" w:rsidP="00BB2BA1">
      <w:pPr>
        <w:pStyle w:val="p1"/>
        <w:jc w:val="both"/>
        <w:rPr>
          <w:rFonts w:ascii="Garamond" w:hAnsi="Garamond"/>
          <w:sz w:val="24"/>
          <w:szCs w:val="24"/>
        </w:rPr>
      </w:pPr>
      <w:r>
        <w:rPr>
          <w:rFonts w:ascii="Garamond" w:hAnsi="Garamond"/>
          <w:color w:val="000000" w:themeColor="text1"/>
          <w:sz w:val="24"/>
          <w:szCs w:val="24"/>
        </w:rPr>
        <w:t>En concordancia</w:t>
      </w:r>
      <w:r w:rsidR="00BB2BA1">
        <w:rPr>
          <w:rFonts w:ascii="Garamond" w:hAnsi="Garamond"/>
          <w:color w:val="000000" w:themeColor="text1"/>
          <w:sz w:val="24"/>
          <w:szCs w:val="24"/>
        </w:rPr>
        <w:t xml:space="preserve">, en lo establecido en </w:t>
      </w:r>
      <w:r w:rsidR="00BB2BA1" w:rsidRPr="00FC5B53">
        <w:rPr>
          <w:rFonts w:ascii="Garamond" w:hAnsi="Garamond"/>
          <w:color w:val="000000" w:themeColor="text1"/>
          <w:sz w:val="24"/>
          <w:szCs w:val="24"/>
        </w:rPr>
        <w:t xml:space="preserve">el </w:t>
      </w:r>
      <w:r w:rsidR="00BB2BA1">
        <w:rPr>
          <w:rFonts w:ascii="Garamond" w:hAnsi="Garamond"/>
          <w:color w:val="000000" w:themeColor="text1"/>
          <w:sz w:val="24"/>
          <w:szCs w:val="24"/>
        </w:rPr>
        <w:t xml:space="preserve">artículo 95 del </w:t>
      </w:r>
      <w:r w:rsidR="00BB2BA1" w:rsidRPr="00FC5B53">
        <w:rPr>
          <w:rFonts w:ascii="Garamond" w:hAnsi="Garamond"/>
          <w:sz w:val="24"/>
          <w:szCs w:val="24"/>
        </w:rPr>
        <w:t>Acuerdo Distrital 761 de 2020</w:t>
      </w:r>
      <w:r w:rsidR="00BB2BA1">
        <w:rPr>
          <w:rFonts w:ascii="Garamond" w:hAnsi="Garamond"/>
          <w:sz w:val="24"/>
          <w:szCs w:val="24"/>
        </w:rPr>
        <w:t xml:space="preserve">, determina taxativamente el objeto y funciones de </w:t>
      </w:r>
      <w:r w:rsidR="00BB2BA1" w:rsidRPr="00FC5B53">
        <w:rPr>
          <w:rFonts w:ascii="Garamond" w:hAnsi="Garamond"/>
          <w:sz w:val="24"/>
          <w:szCs w:val="24"/>
        </w:rPr>
        <w:t>Unidad Administrativa Especial de</w:t>
      </w:r>
      <w:r w:rsidR="00BB2BA1" w:rsidRPr="00BB2BA1">
        <w:rPr>
          <w:rFonts w:ascii="Garamond" w:hAnsi="Garamond"/>
          <w:sz w:val="24"/>
          <w:szCs w:val="24"/>
        </w:rPr>
        <w:t xml:space="preserve"> </w:t>
      </w:r>
      <w:r w:rsidR="00BB2BA1" w:rsidRPr="00FC5B53">
        <w:rPr>
          <w:rFonts w:ascii="Garamond" w:hAnsi="Garamond"/>
          <w:sz w:val="24"/>
          <w:szCs w:val="24"/>
        </w:rPr>
        <w:t>Rehabilitación y Mantenimiento Via</w:t>
      </w:r>
      <w:r w:rsidR="00BB2BA1" w:rsidRPr="00BB2BA1">
        <w:rPr>
          <w:rFonts w:ascii="Garamond" w:hAnsi="Garamond"/>
          <w:sz w:val="24"/>
          <w:szCs w:val="24"/>
        </w:rPr>
        <w:t xml:space="preserve">l, las cuales son: </w:t>
      </w:r>
    </w:p>
    <w:p w14:paraId="0141F0EE" w14:textId="77777777" w:rsidR="00BB2BA1" w:rsidRPr="00FC5B53" w:rsidRDefault="00BB2BA1" w:rsidP="00BB2BA1">
      <w:pPr>
        <w:pStyle w:val="p1"/>
        <w:rPr>
          <w:rFonts w:ascii="Garamond" w:hAnsi="Garamond"/>
          <w:sz w:val="24"/>
          <w:szCs w:val="24"/>
        </w:rPr>
      </w:pPr>
    </w:p>
    <w:p w14:paraId="59C4876B" w14:textId="77777777" w:rsidR="00BB2BA1" w:rsidRPr="00FC5B53" w:rsidRDefault="00BB2BA1" w:rsidP="00BB2BA1">
      <w:pPr>
        <w:pStyle w:val="p1"/>
        <w:ind w:left="567"/>
        <w:jc w:val="both"/>
        <w:rPr>
          <w:rFonts w:ascii="Garamond" w:hAnsi="Garamond"/>
          <w:i/>
          <w:iCs/>
          <w:sz w:val="24"/>
          <w:szCs w:val="24"/>
        </w:rPr>
      </w:pPr>
      <w:r w:rsidRPr="00FC5B53">
        <w:rPr>
          <w:rFonts w:ascii="Garamond" w:hAnsi="Garamond"/>
          <w:i/>
          <w:iCs/>
          <w:sz w:val="24"/>
          <w:szCs w:val="24"/>
        </w:rPr>
        <w:t xml:space="preserve"> “ (…) Artículo 95. Acuerdo Distrital 761 de 2020 Naturaleza jurídica, objeto y funciones básicas de la Unidad Administrativa Especial de Rehabilitación y Mantenimiento Vial. El artículo 109 del Acuerdo 257de 2006 quedará así: “Artículo 109. Naturaleza jurídica, objeto y funciones básicas de la Unidad Administrativa Especial de Rehabilitación y Mantenimiento Vial. La Unidad Administrativa Especial de Rehabilitación y Mantenimiento Vial está organizada como una Unidad Administrativa Especial del orden distrital del Sector Descentralizado, de carácter técnico, con personería jurídica, autonomía administrativa y presupuestal y con patrimonio propio, adscrita a la Secretaría Distrital de Movilidad.</w:t>
      </w:r>
    </w:p>
    <w:p w14:paraId="638BED1C" w14:textId="77777777" w:rsidR="00BB2BA1" w:rsidRPr="00FC5B53" w:rsidRDefault="00BB2BA1" w:rsidP="00BB2BA1">
      <w:pPr>
        <w:suppressAutoHyphens w:val="0"/>
        <w:ind w:left="567"/>
        <w:jc w:val="both"/>
        <w:rPr>
          <w:rFonts w:ascii="Garamond" w:hAnsi="Garamond"/>
          <w:i/>
          <w:iCs/>
          <w:color w:val="000000"/>
          <w:sz w:val="24"/>
          <w:szCs w:val="24"/>
          <w:lang w:val="es-CO" w:eastAsia="es-MX"/>
        </w:rPr>
      </w:pPr>
    </w:p>
    <w:p w14:paraId="0A143D4B" w14:textId="77777777" w:rsidR="00BB2BA1" w:rsidRPr="00FC5B53" w:rsidRDefault="00BB2BA1" w:rsidP="00BB2BA1">
      <w:pPr>
        <w:suppressAutoHyphens w:val="0"/>
        <w:ind w:left="567"/>
        <w:jc w:val="both"/>
        <w:rPr>
          <w:rFonts w:ascii="Garamond" w:hAnsi="Garamond"/>
          <w:i/>
          <w:iCs/>
          <w:color w:val="000000"/>
          <w:sz w:val="24"/>
          <w:szCs w:val="24"/>
          <w:lang w:val="es-CO" w:eastAsia="es-MX"/>
        </w:rPr>
      </w:pPr>
      <w:r w:rsidRPr="00FC5B53">
        <w:rPr>
          <w:rFonts w:ascii="Garamond" w:hAnsi="Garamond"/>
          <w:i/>
          <w:iCs/>
          <w:color w:val="000000"/>
          <w:sz w:val="24"/>
          <w:szCs w:val="24"/>
          <w:lang w:val="es-CO" w:eastAsia="es-MX"/>
        </w:rPr>
        <w:t>Tiene por objeto programar y ejecutar las obras necesarias para garantizar la rehabilitación y el mantenimiento periódico de la malla vial local, intermedia y rural; así como la atención inmediata de todo el subsistema de la malla vial cuando se presenten situaciones que dificulten la movilidad en el Distrito Capital (…)”.</w:t>
      </w:r>
    </w:p>
    <w:p w14:paraId="45800BDC" w14:textId="77777777" w:rsidR="00BB2BA1" w:rsidRPr="00FC5B53" w:rsidRDefault="00BB2BA1" w:rsidP="00BB2BA1">
      <w:pPr>
        <w:pStyle w:val="p1"/>
        <w:rPr>
          <w:rFonts w:ascii="Garamond" w:hAnsi="Garamond"/>
          <w:i/>
          <w:iCs/>
          <w:sz w:val="24"/>
          <w:szCs w:val="24"/>
        </w:rPr>
      </w:pPr>
    </w:p>
    <w:p w14:paraId="5C53D7CE" w14:textId="16DAE5F7" w:rsidR="00BB2BA1" w:rsidRDefault="00BB2BA1" w:rsidP="00BB2BA1">
      <w:pPr>
        <w:pStyle w:val="p1"/>
        <w:jc w:val="both"/>
        <w:rPr>
          <w:rFonts w:ascii="Garamond" w:hAnsi="Garamond"/>
          <w:sz w:val="24"/>
          <w:szCs w:val="24"/>
        </w:rPr>
      </w:pPr>
      <w:r w:rsidRPr="00FC5B53">
        <w:rPr>
          <w:rFonts w:ascii="Garamond" w:hAnsi="Garamond"/>
          <w:sz w:val="24"/>
          <w:szCs w:val="24"/>
        </w:rPr>
        <w:t xml:space="preserve">Por lo anterior, la Unidad Administrativa Especial de Rehabilitación y Mantenimiento Vial (UAERMV), es la entidad </w:t>
      </w:r>
      <w:r w:rsidR="0040165C">
        <w:rPr>
          <w:rFonts w:ascii="Garamond" w:hAnsi="Garamond"/>
          <w:sz w:val="24"/>
          <w:szCs w:val="24"/>
        </w:rPr>
        <w:t xml:space="preserve">también </w:t>
      </w:r>
      <w:r w:rsidRPr="00FC5B53">
        <w:rPr>
          <w:rFonts w:ascii="Garamond" w:hAnsi="Garamond"/>
          <w:sz w:val="24"/>
          <w:szCs w:val="24"/>
        </w:rPr>
        <w:t>encargada de realizar mantenimiento de la valla vial del tramo de la Calle 127C con carrera 15  hasta la carrera 16 con código CIV No. 1004266.</w:t>
      </w:r>
    </w:p>
    <w:p w14:paraId="6D97A03F" w14:textId="77777777" w:rsidR="0040165C" w:rsidRDefault="0040165C" w:rsidP="00BB2BA1">
      <w:pPr>
        <w:pStyle w:val="p1"/>
        <w:jc w:val="both"/>
        <w:rPr>
          <w:rFonts w:ascii="Garamond" w:hAnsi="Garamond"/>
          <w:sz w:val="24"/>
          <w:szCs w:val="24"/>
        </w:rPr>
      </w:pPr>
    </w:p>
    <w:p w14:paraId="3CF0CA46" w14:textId="35F7140B" w:rsidR="0040165C" w:rsidRPr="0040165C" w:rsidRDefault="0040165C" w:rsidP="0040165C">
      <w:pPr>
        <w:pStyle w:val="p1"/>
        <w:jc w:val="both"/>
        <w:rPr>
          <w:rFonts w:ascii="Garamond" w:hAnsi="Garamond"/>
          <w:color w:val="000000" w:themeColor="text1"/>
          <w:sz w:val="24"/>
          <w:szCs w:val="24"/>
        </w:rPr>
      </w:pPr>
      <w:r>
        <w:rPr>
          <w:rFonts w:ascii="Garamond" w:hAnsi="Garamond"/>
          <w:color w:val="000000" w:themeColor="text1"/>
          <w:sz w:val="24"/>
          <w:szCs w:val="24"/>
        </w:rPr>
        <w:t xml:space="preserve">En consecuencia , en el </w:t>
      </w:r>
      <w:r w:rsidRPr="0040165C">
        <w:rPr>
          <w:rFonts w:ascii="Garamond" w:hAnsi="Garamond"/>
          <w:sz w:val="24"/>
          <w:szCs w:val="24"/>
        </w:rPr>
        <w:t xml:space="preserve"> numeral 3º del artículo 5º del Acuerdo 740 de 2019, el cual establece entre los deberes a cargo de las alcaldías locales, los siguientes:</w:t>
      </w:r>
    </w:p>
    <w:p w14:paraId="7C8CBDFC" w14:textId="77777777" w:rsidR="0040165C" w:rsidRPr="0039759C" w:rsidRDefault="0040165C" w:rsidP="0040165C">
      <w:pPr>
        <w:pStyle w:val="p1"/>
        <w:rPr>
          <w:rFonts w:ascii="Garamond" w:hAnsi="Garamond"/>
          <w:sz w:val="24"/>
          <w:szCs w:val="24"/>
        </w:rPr>
      </w:pPr>
    </w:p>
    <w:p w14:paraId="3E617597" w14:textId="77777777" w:rsidR="0040165C" w:rsidRDefault="0040165C" w:rsidP="0040165C">
      <w:pPr>
        <w:suppressAutoHyphens w:val="0"/>
        <w:ind w:left="567"/>
        <w:jc w:val="both"/>
        <w:rPr>
          <w:rFonts w:ascii="Garamond" w:hAnsi="Garamond"/>
          <w:i/>
          <w:iCs/>
          <w:color w:val="000000"/>
          <w:sz w:val="24"/>
          <w:szCs w:val="24"/>
          <w:lang w:val="es-CO" w:eastAsia="es-MX"/>
        </w:rPr>
      </w:pPr>
      <w:r w:rsidRPr="0039759C">
        <w:rPr>
          <w:rFonts w:ascii="Garamond" w:hAnsi="Garamond"/>
          <w:i/>
          <w:iCs/>
          <w:color w:val="000000"/>
          <w:sz w:val="24"/>
          <w:szCs w:val="24"/>
          <w:lang w:val="es-CO" w:eastAsia="es-MX"/>
        </w:rPr>
        <w:t>“(…) 3) Adelantar el diseño, construcción y conservación de la malla vial local e intermedia, del espacio público y peatonal local e intermedio; así como de los puentes peatonales y/o vehiculares que pertenezcan a la malla vial local e intermedia, incluyendo los ubicados sobre cuerpos de agua. Así mismo, podrán coordinar con las entidades del sector movilidad su participación en la conservación de la malla vial y espacio público arterial, sin transporte masivo (…)”.</w:t>
      </w:r>
    </w:p>
    <w:p w14:paraId="3BE9043D" w14:textId="77777777" w:rsidR="0040165C" w:rsidRDefault="0040165C" w:rsidP="0040165C">
      <w:pPr>
        <w:suppressAutoHyphens w:val="0"/>
        <w:ind w:left="567"/>
        <w:jc w:val="both"/>
        <w:rPr>
          <w:rFonts w:ascii="Garamond" w:hAnsi="Garamond"/>
          <w:i/>
          <w:iCs/>
          <w:color w:val="000000"/>
          <w:sz w:val="24"/>
          <w:szCs w:val="24"/>
          <w:lang w:val="es-CO" w:eastAsia="es-MX"/>
        </w:rPr>
      </w:pPr>
    </w:p>
    <w:p w14:paraId="75545E97" w14:textId="77777777" w:rsidR="0040165C" w:rsidRDefault="0040165C" w:rsidP="0040165C">
      <w:pPr>
        <w:pStyle w:val="p1"/>
        <w:jc w:val="both"/>
        <w:rPr>
          <w:rFonts w:ascii="Garamond" w:hAnsi="Garamond"/>
          <w:sz w:val="24"/>
          <w:szCs w:val="24"/>
        </w:rPr>
      </w:pPr>
      <w:r w:rsidRPr="0039759C">
        <w:rPr>
          <w:rFonts w:ascii="Garamond" w:hAnsi="Garamond"/>
          <w:sz w:val="24"/>
          <w:szCs w:val="24"/>
        </w:rPr>
        <w:t>En referente a lo anterior</w:t>
      </w:r>
      <w:r>
        <w:rPr>
          <w:rFonts w:ascii="Garamond" w:hAnsi="Garamond"/>
          <w:sz w:val="24"/>
          <w:szCs w:val="24"/>
        </w:rPr>
        <w:t xml:space="preserve">, </w:t>
      </w:r>
      <w:r w:rsidRPr="0039759C">
        <w:rPr>
          <w:rFonts w:ascii="Garamond" w:hAnsi="Garamond"/>
          <w:sz w:val="24"/>
          <w:szCs w:val="24"/>
        </w:rPr>
        <w:t xml:space="preserve"> </w:t>
      </w:r>
      <w:r>
        <w:rPr>
          <w:rFonts w:ascii="Garamond" w:hAnsi="Garamond"/>
          <w:sz w:val="24"/>
          <w:szCs w:val="24"/>
        </w:rPr>
        <w:t xml:space="preserve">este ente local prosigue poner en conocimiento que </w:t>
      </w:r>
      <w:r w:rsidRPr="00FC5B53">
        <w:rPr>
          <w:rFonts w:ascii="Garamond" w:hAnsi="Garamond"/>
          <w:sz w:val="24"/>
          <w:szCs w:val="24"/>
        </w:rPr>
        <w:t>la valla vial del tramo de la Calle 127C con carrera 15  hasta la carrera 16 con código CIV No. 1004266</w:t>
      </w:r>
      <w:r>
        <w:rPr>
          <w:rFonts w:ascii="Garamond" w:hAnsi="Garamond"/>
          <w:sz w:val="24"/>
          <w:szCs w:val="24"/>
        </w:rPr>
        <w:t>, se incluirá en  matriz para su intervención, cuando se obtenga estos tres elementos: 1. El estudio con los criterios de elegibilidad, 2. Estudio de criterios de viabilidad, y  3. El presupuesto del fondo desarrollo local con vigencia 2027.</w:t>
      </w:r>
    </w:p>
    <w:p w14:paraId="368436EE" w14:textId="77777777" w:rsidR="0040165C" w:rsidRDefault="0040165C" w:rsidP="0040165C">
      <w:pPr>
        <w:pStyle w:val="p1"/>
        <w:jc w:val="both"/>
        <w:rPr>
          <w:rFonts w:ascii="Garamond" w:hAnsi="Garamond"/>
          <w:sz w:val="24"/>
          <w:szCs w:val="24"/>
        </w:rPr>
      </w:pPr>
    </w:p>
    <w:p w14:paraId="2471CDCC" w14:textId="0931D0B3" w:rsidR="0040165C" w:rsidRPr="00FC5B53" w:rsidRDefault="0040165C" w:rsidP="00BB2BA1">
      <w:pPr>
        <w:pStyle w:val="p1"/>
        <w:jc w:val="both"/>
        <w:rPr>
          <w:rFonts w:ascii="Garamond" w:hAnsi="Garamond"/>
          <w:sz w:val="24"/>
          <w:szCs w:val="24"/>
        </w:rPr>
      </w:pPr>
      <w:r>
        <w:rPr>
          <w:rFonts w:ascii="Garamond" w:hAnsi="Garamond"/>
          <w:sz w:val="24"/>
          <w:szCs w:val="24"/>
        </w:rPr>
        <w:t xml:space="preserve">Por lo anterior, se indica que  </w:t>
      </w:r>
      <w:r w:rsidRPr="00FC5B53">
        <w:rPr>
          <w:rFonts w:ascii="Garamond" w:hAnsi="Garamond"/>
          <w:sz w:val="24"/>
          <w:szCs w:val="24"/>
        </w:rPr>
        <w:t>la valla vial del tramo de la Calle 127C con carrera 15  hasta la carrera 16 con código CIV No. 1004266</w:t>
      </w:r>
      <w:r>
        <w:rPr>
          <w:rFonts w:ascii="Garamond" w:hAnsi="Garamond"/>
          <w:sz w:val="24"/>
          <w:szCs w:val="24"/>
        </w:rPr>
        <w:t xml:space="preserve">, se incluida en  matriz de la alcaldía Local de Usaquén en el área de </w:t>
      </w:r>
      <w:r>
        <w:rPr>
          <w:rFonts w:ascii="Garamond" w:hAnsi="Garamond"/>
          <w:sz w:val="24"/>
          <w:szCs w:val="24"/>
        </w:rPr>
        <w:lastRenderedPageBreak/>
        <w:t>infraestructura, para su intervención, cuando cumpla estos tres elementos: 1. El estudio con los criterios de elegibilidad, 2. Estudio de criterios de viabilidad, y  3. El presupuesto del fondo desarrollo local con vigencia 2027.</w:t>
      </w:r>
    </w:p>
    <w:p w14:paraId="66DE41CC" w14:textId="77777777" w:rsidR="00443E49" w:rsidRPr="00443E49" w:rsidRDefault="00443E49" w:rsidP="00443E49">
      <w:pPr>
        <w:rPr>
          <w:color w:val="000000"/>
          <w:sz w:val="24"/>
          <w:szCs w:val="24"/>
        </w:rPr>
      </w:pPr>
    </w:p>
    <w:p w14:paraId="5A54A17A" w14:textId="31F565B2" w:rsidR="00443E49" w:rsidRPr="00443E49" w:rsidRDefault="00443E49" w:rsidP="002A6A27">
      <w:pPr>
        <w:ind w:right="49"/>
        <w:jc w:val="both"/>
        <w:rPr>
          <w:color w:val="000000"/>
          <w:sz w:val="24"/>
          <w:szCs w:val="24"/>
        </w:rPr>
      </w:pPr>
      <w:r w:rsidRPr="00443E49">
        <w:rPr>
          <w:rFonts w:ascii="Garamond" w:hAnsi="Garamond"/>
          <w:sz w:val="24"/>
          <w:szCs w:val="24"/>
        </w:rPr>
        <w:t>Finalmente, en atención a los argumentos esbozados y en consonancia con la doctrina constitucional existente, respetuosamente se solicita al señor Juez, que declare improcedente la presente acción de tutela en relación con los hechos del libelo, y en consecuencia se produzca la desestimación de las pretensiones pues como se señaló líneas atrás, no deviene el amparo, porque es inexistente alguna violación por parte de la Alcaldía Local de Usaquén a los derechos fundamentales cuya protección depreca el accionante.</w:t>
      </w:r>
    </w:p>
    <w:p w14:paraId="7BC3AF7E" w14:textId="77777777" w:rsidR="00443E49" w:rsidRPr="00443E49" w:rsidRDefault="00443E49" w:rsidP="00443E49">
      <w:pPr>
        <w:jc w:val="center"/>
        <w:rPr>
          <w:color w:val="000000"/>
          <w:sz w:val="24"/>
          <w:szCs w:val="24"/>
        </w:rPr>
      </w:pPr>
      <w:r w:rsidRPr="00443E49">
        <w:rPr>
          <w:rFonts w:ascii="Garamond" w:hAnsi="Garamond"/>
          <w:b/>
          <w:bCs/>
          <w:sz w:val="24"/>
          <w:szCs w:val="24"/>
          <w:u w:val="single"/>
        </w:rPr>
        <w:t>PRUEBAS:</w:t>
      </w:r>
    </w:p>
    <w:p w14:paraId="1D305D60" w14:textId="77777777" w:rsidR="00443E49" w:rsidRPr="00443E49" w:rsidRDefault="00443E49" w:rsidP="00443E49">
      <w:pPr>
        <w:rPr>
          <w:color w:val="000000"/>
          <w:sz w:val="24"/>
          <w:szCs w:val="24"/>
        </w:rPr>
      </w:pPr>
    </w:p>
    <w:p w14:paraId="637AF53A" w14:textId="77777777" w:rsidR="00443E49" w:rsidRPr="00443E49" w:rsidRDefault="00443E49" w:rsidP="00443E49">
      <w:pPr>
        <w:jc w:val="both"/>
        <w:rPr>
          <w:rFonts w:ascii="Garamond" w:hAnsi="Garamond"/>
          <w:sz w:val="24"/>
          <w:szCs w:val="24"/>
        </w:rPr>
      </w:pPr>
      <w:r w:rsidRPr="00443E49">
        <w:rPr>
          <w:rFonts w:ascii="Garamond" w:hAnsi="Garamond"/>
          <w:sz w:val="24"/>
          <w:szCs w:val="24"/>
        </w:rPr>
        <w:t>Ténganse como pruebas documentales, las siguientes:</w:t>
      </w:r>
    </w:p>
    <w:p w14:paraId="58D60600" w14:textId="77777777" w:rsidR="00443E49" w:rsidRPr="00443E49" w:rsidRDefault="00443E49" w:rsidP="00443E49">
      <w:pPr>
        <w:jc w:val="both"/>
        <w:rPr>
          <w:rFonts w:ascii="Garamond" w:hAnsi="Garamond"/>
          <w:sz w:val="24"/>
          <w:szCs w:val="24"/>
        </w:rPr>
      </w:pPr>
    </w:p>
    <w:p w14:paraId="21A6DC98" w14:textId="0A6AA391" w:rsidR="00443E49" w:rsidRPr="00BB2BA1" w:rsidRDefault="00443E49" w:rsidP="00706896">
      <w:pPr>
        <w:numPr>
          <w:ilvl w:val="0"/>
          <w:numId w:val="22"/>
        </w:numPr>
        <w:suppressAutoHyphens w:val="0"/>
        <w:spacing w:line="0" w:lineRule="atLeast"/>
        <w:ind w:left="714" w:hanging="357"/>
        <w:jc w:val="both"/>
        <w:rPr>
          <w:rFonts w:ascii="Garamond" w:hAnsi="Garamond"/>
          <w:color w:val="000000" w:themeColor="text1"/>
          <w:sz w:val="24"/>
          <w:szCs w:val="24"/>
        </w:rPr>
      </w:pPr>
      <w:r w:rsidRPr="00BB2BA1">
        <w:rPr>
          <w:rFonts w:ascii="Garamond" w:hAnsi="Garamond"/>
          <w:color w:val="000000" w:themeColor="text1"/>
          <w:sz w:val="24"/>
          <w:szCs w:val="24"/>
        </w:rPr>
        <w:t xml:space="preserve">Radicado inicial No. </w:t>
      </w:r>
      <w:r w:rsidR="00BB2BA1" w:rsidRPr="00BB2BA1">
        <w:rPr>
          <w:rFonts w:ascii="Garamond" w:hAnsi="Garamond"/>
          <w:b/>
          <w:bCs/>
          <w:color w:val="000000" w:themeColor="text1"/>
          <w:sz w:val="24"/>
          <w:szCs w:val="24"/>
        </w:rPr>
        <w:t>20255110233452</w:t>
      </w:r>
      <w:r w:rsidRPr="00BB2BA1">
        <w:rPr>
          <w:rFonts w:ascii="Garamond" w:hAnsi="Garamond"/>
          <w:color w:val="000000" w:themeColor="text1"/>
          <w:sz w:val="24"/>
          <w:szCs w:val="24"/>
        </w:rPr>
        <w:t xml:space="preserve">, en </w:t>
      </w:r>
      <w:r w:rsidR="00BB2BA1" w:rsidRPr="00BB2BA1">
        <w:rPr>
          <w:rFonts w:ascii="Garamond" w:hAnsi="Garamond"/>
          <w:color w:val="000000" w:themeColor="text1"/>
          <w:sz w:val="24"/>
          <w:szCs w:val="24"/>
        </w:rPr>
        <w:t>tres</w:t>
      </w:r>
      <w:r w:rsidRPr="00BB2BA1">
        <w:rPr>
          <w:rFonts w:ascii="Garamond" w:hAnsi="Garamond"/>
          <w:color w:val="000000" w:themeColor="text1"/>
          <w:sz w:val="24"/>
          <w:szCs w:val="24"/>
        </w:rPr>
        <w:t xml:space="preserve"> (</w:t>
      </w:r>
      <w:r w:rsidR="00BB2BA1" w:rsidRPr="00BB2BA1">
        <w:rPr>
          <w:rFonts w:ascii="Garamond" w:hAnsi="Garamond"/>
          <w:color w:val="000000" w:themeColor="text1"/>
          <w:sz w:val="24"/>
          <w:szCs w:val="24"/>
        </w:rPr>
        <w:t>03</w:t>
      </w:r>
      <w:r w:rsidRPr="00BB2BA1">
        <w:rPr>
          <w:rFonts w:ascii="Garamond" w:hAnsi="Garamond"/>
          <w:color w:val="000000" w:themeColor="text1"/>
          <w:sz w:val="24"/>
          <w:szCs w:val="24"/>
        </w:rPr>
        <w:t xml:space="preserve">) </w:t>
      </w:r>
      <w:r w:rsidR="00706896" w:rsidRPr="00BB2BA1">
        <w:rPr>
          <w:rFonts w:ascii="Garamond" w:hAnsi="Garamond"/>
          <w:color w:val="000000" w:themeColor="text1"/>
          <w:sz w:val="24"/>
          <w:szCs w:val="24"/>
        </w:rPr>
        <w:t>folios</w:t>
      </w:r>
      <w:r w:rsidRPr="00BB2BA1">
        <w:rPr>
          <w:rFonts w:ascii="Garamond" w:hAnsi="Garamond"/>
          <w:color w:val="000000" w:themeColor="text1"/>
          <w:sz w:val="24"/>
          <w:szCs w:val="24"/>
        </w:rPr>
        <w:t>.</w:t>
      </w:r>
    </w:p>
    <w:p w14:paraId="1969802C" w14:textId="07E67378" w:rsidR="00443E49" w:rsidRPr="00BB2BA1" w:rsidRDefault="00443E49" w:rsidP="00706896">
      <w:pPr>
        <w:numPr>
          <w:ilvl w:val="0"/>
          <w:numId w:val="22"/>
        </w:numPr>
        <w:suppressAutoHyphens w:val="0"/>
        <w:spacing w:line="0" w:lineRule="atLeast"/>
        <w:ind w:left="714" w:hanging="357"/>
        <w:jc w:val="both"/>
        <w:rPr>
          <w:rFonts w:ascii="Garamond" w:hAnsi="Garamond"/>
          <w:color w:val="000000" w:themeColor="text1"/>
          <w:sz w:val="24"/>
          <w:szCs w:val="24"/>
        </w:rPr>
      </w:pPr>
      <w:r w:rsidRPr="00BB2BA1">
        <w:rPr>
          <w:rFonts w:ascii="Garamond" w:hAnsi="Garamond"/>
          <w:color w:val="000000" w:themeColor="text1"/>
          <w:sz w:val="24"/>
          <w:szCs w:val="24"/>
        </w:rPr>
        <w:t xml:space="preserve">Oficio de </w:t>
      </w:r>
      <w:r w:rsidR="00BB2BA1" w:rsidRPr="00BB2BA1">
        <w:rPr>
          <w:rFonts w:ascii="Garamond" w:hAnsi="Garamond"/>
          <w:color w:val="000000" w:themeColor="text1"/>
          <w:sz w:val="24"/>
          <w:szCs w:val="24"/>
        </w:rPr>
        <w:t xml:space="preserve">respuesta </w:t>
      </w:r>
      <w:r w:rsidR="00BB2BA1">
        <w:rPr>
          <w:rFonts w:ascii="Garamond" w:hAnsi="Garamond"/>
          <w:color w:val="000000" w:themeColor="text1"/>
          <w:sz w:val="24"/>
          <w:szCs w:val="24"/>
        </w:rPr>
        <w:t xml:space="preserve">y traslado del radicado </w:t>
      </w:r>
      <w:r w:rsidRPr="00BB2BA1">
        <w:rPr>
          <w:rFonts w:ascii="Garamond" w:hAnsi="Garamond"/>
          <w:color w:val="000000" w:themeColor="text1"/>
          <w:sz w:val="24"/>
          <w:szCs w:val="24"/>
        </w:rPr>
        <w:t xml:space="preserve">No. </w:t>
      </w:r>
      <w:r w:rsidR="00BB2BA1" w:rsidRPr="00BB2BA1">
        <w:rPr>
          <w:rFonts w:ascii="Garamond" w:hAnsi="Garamond"/>
          <w:b/>
          <w:bCs/>
          <w:color w:val="000000" w:themeColor="text1"/>
          <w:sz w:val="24"/>
          <w:szCs w:val="24"/>
        </w:rPr>
        <w:t>20255121063091</w:t>
      </w:r>
      <w:r w:rsidRPr="00BB2BA1">
        <w:rPr>
          <w:rFonts w:ascii="Garamond" w:hAnsi="Garamond"/>
          <w:color w:val="000000" w:themeColor="text1"/>
          <w:sz w:val="24"/>
          <w:szCs w:val="24"/>
        </w:rPr>
        <w:t>, en un (01)</w:t>
      </w:r>
      <w:r w:rsidR="00706896" w:rsidRPr="00BB2BA1">
        <w:rPr>
          <w:rFonts w:ascii="Garamond" w:hAnsi="Garamond"/>
          <w:color w:val="000000" w:themeColor="text1"/>
          <w:sz w:val="24"/>
          <w:szCs w:val="24"/>
        </w:rPr>
        <w:t xml:space="preserve"> folio</w:t>
      </w:r>
      <w:r w:rsidRPr="00BB2BA1">
        <w:rPr>
          <w:rFonts w:ascii="Garamond" w:hAnsi="Garamond"/>
          <w:color w:val="000000" w:themeColor="text1"/>
          <w:sz w:val="24"/>
          <w:szCs w:val="24"/>
        </w:rPr>
        <w:t>.</w:t>
      </w:r>
    </w:p>
    <w:p w14:paraId="5FE229A0" w14:textId="03EEF222" w:rsidR="00BB2BA1" w:rsidRDefault="00443E49" w:rsidP="00443E49">
      <w:pPr>
        <w:numPr>
          <w:ilvl w:val="0"/>
          <w:numId w:val="22"/>
        </w:numPr>
        <w:suppressAutoHyphens w:val="0"/>
        <w:spacing w:line="0" w:lineRule="atLeast"/>
        <w:ind w:left="714" w:hanging="357"/>
        <w:jc w:val="both"/>
        <w:rPr>
          <w:rFonts w:ascii="Garamond" w:hAnsi="Garamond"/>
          <w:color w:val="000000" w:themeColor="text1"/>
          <w:sz w:val="24"/>
          <w:szCs w:val="24"/>
        </w:rPr>
      </w:pPr>
      <w:r w:rsidRPr="00BB2BA1">
        <w:rPr>
          <w:rFonts w:ascii="Garamond" w:hAnsi="Garamond"/>
          <w:color w:val="000000" w:themeColor="text1"/>
          <w:sz w:val="24"/>
          <w:szCs w:val="24"/>
        </w:rPr>
        <w:t xml:space="preserve">Acuse de recibido del oficio </w:t>
      </w:r>
      <w:r w:rsidR="00706896" w:rsidRPr="00BB2BA1">
        <w:rPr>
          <w:rFonts w:ascii="Garamond" w:hAnsi="Garamond"/>
          <w:color w:val="000000" w:themeColor="text1"/>
          <w:sz w:val="24"/>
          <w:szCs w:val="24"/>
        </w:rPr>
        <w:t>de respuesta</w:t>
      </w:r>
      <w:r w:rsidRPr="00BB2BA1">
        <w:rPr>
          <w:rFonts w:ascii="Garamond" w:hAnsi="Garamond"/>
          <w:color w:val="000000" w:themeColor="text1"/>
          <w:sz w:val="24"/>
          <w:szCs w:val="24"/>
        </w:rPr>
        <w:t xml:space="preserve"> No. </w:t>
      </w:r>
      <w:r w:rsidR="00BB2BA1" w:rsidRPr="00BB2BA1">
        <w:rPr>
          <w:rFonts w:ascii="Garamond" w:hAnsi="Garamond"/>
          <w:b/>
          <w:bCs/>
          <w:color w:val="000000" w:themeColor="text1"/>
          <w:sz w:val="24"/>
          <w:szCs w:val="24"/>
        </w:rPr>
        <w:t>20255121063091</w:t>
      </w:r>
      <w:r w:rsidRPr="00BB2BA1">
        <w:rPr>
          <w:rFonts w:ascii="Garamond" w:hAnsi="Garamond"/>
          <w:color w:val="000000" w:themeColor="text1"/>
          <w:sz w:val="24"/>
          <w:szCs w:val="24"/>
        </w:rPr>
        <w:t xml:space="preserve">, en un (01) </w:t>
      </w:r>
      <w:r w:rsidR="00706896" w:rsidRPr="00BB2BA1">
        <w:rPr>
          <w:rFonts w:ascii="Garamond" w:hAnsi="Garamond"/>
          <w:color w:val="000000" w:themeColor="text1"/>
          <w:sz w:val="24"/>
          <w:szCs w:val="24"/>
        </w:rPr>
        <w:t>folio</w:t>
      </w:r>
      <w:r w:rsidRPr="00BB2BA1">
        <w:rPr>
          <w:rFonts w:ascii="Garamond" w:hAnsi="Garamond"/>
          <w:color w:val="000000" w:themeColor="text1"/>
          <w:sz w:val="24"/>
          <w:szCs w:val="24"/>
        </w:rPr>
        <w:t>.</w:t>
      </w:r>
    </w:p>
    <w:p w14:paraId="42416DB2" w14:textId="03BF1920" w:rsidR="00BB2BA1" w:rsidRDefault="00BB2BA1" w:rsidP="00BB2BA1">
      <w:pPr>
        <w:numPr>
          <w:ilvl w:val="0"/>
          <w:numId w:val="22"/>
        </w:numPr>
        <w:suppressAutoHyphens w:val="0"/>
        <w:spacing w:line="0" w:lineRule="atLeast"/>
        <w:ind w:left="714" w:hanging="357"/>
        <w:jc w:val="both"/>
        <w:rPr>
          <w:rFonts w:ascii="Garamond" w:hAnsi="Garamond"/>
          <w:color w:val="000000" w:themeColor="text1"/>
          <w:sz w:val="24"/>
          <w:szCs w:val="24"/>
        </w:rPr>
      </w:pPr>
      <w:r w:rsidRPr="00BB2BA1">
        <w:rPr>
          <w:rFonts w:ascii="Garamond" w:hAnsi="Garamond"/>
          <w:color w:val="000000" w:themeColor="text1"/>
          <w:sz w:val="24"/>
          <w:szCs w:val="24"/>
        </w:rPr>
        <w:t xml:space="preserve">Acuse de recibido del oficio de </w:t>
      </w:r>
      <w:r>
        <w:rPr>
          <w:rFonts w:ascii="Garamond" w:hAnsi="Garamond"/>
          <w:color w:val="000000" w:themeColor="text1"/>
          <w:sz w:val="24"/>
          <w:szCs w:val="24"/>
        </w:rPr>
        <w:t>traslado</w:t>
      </w:r>
      <w:r w:rsidRPr="00BB2BA1">
        <w:rPr>
          <w:rFonts w:ascii="Garamond" w:hAnsi="Garamond"/>
          <w:color w:val="000000" w:themeColor="text1"/>
          <w:sz w:val="24"/>
          <w:szCs w:val="24"/>
        </w:rPr>
        <w:t xml:space="preserve"> No. </w:t>
      </w:r>
      <w:r w:rsidRPr="00BB2BA1">
        <w:rPr>
          <w:rFonts w:ascii="Garamond" w:hAnsi="Garamond"/>
          <w:b/>
          <w:bCs/>
          <w:color w:val="000000" w:themeColor="text1"/>
          <w:sz w:val="24"/>
          <w:szCs w:val="24"/>
        </w:rPr>
        <w:t>20255121063091</w:t>
      </w:r>
      <w:r w:rsidRPr="00BB2BA1">
        <w:rPr>
          <w:rFonts w:ascii="Garamond" w:hAnsi="Garamond"/>
          <w:color w:val="000000" w:themeColor="text1"/>
          <w:sz w:val="24"/>
          <w:szCs w:val="24"/>
        </w:rPr>
        <w:t>, en un (01) folio.</w:t>
      </w:r>
    </w:p>
    <w:p w14:paraId="1D9468E7" w14:textId="4459C905" w:rsidR="0040165C" w:rsidRPr="00BB2BA1" w:rsidRDefault="0040165C" w:rsidP="00BB2BA1">
      <w:pPr>
        <w:numPr>
          <w:ilvl w:val="0"/>
          <w:numId w:val="22"/>
        </w:numPr>
        <w:suppressAutoHyphens w:val="0"/>
        <w:spacing w:line="0" w:lineRule="atLeast"/>
        <w:ind w:left="714" w:hanging="357"/>
        <w:jc w:val="both"/>
        <w:rPr>
          <w:rFonts w:ascii="Garamond" w:hAnsi="Garamond"/>
          <w:color w:val="000000" w:themeColor="text1"/>
          <w:sz w:val="24"/>
          <w:szCs w:val="24"/>
        </w:rPr>
      </w:pPr>
      <w:r>
        <w:rPr>
          <w:rFonts w:ascii="Garamond" w:hAnsi="Garamond"/>
          <w:color w:val="000000" w:themeColor="text1"/>
          <w:sz w:val="24"/>
          <w:szCs w:val="24"/>
        </w:rPr>
        <w:t>Fotos de mantenimiento</w:t>
      </w:r>
      <w:r w:rsidRPr="0040165C">
        <w:rPr>
          <w:rFonts w:ascii="Garamond" w:hAnsi="Garamond"/>
          <w:sz w:val="24"/>
          <w:szCs w:val="24"/>
        </w:rPr>
        <w:t xml:space="preserve"> </w:t>
      </w:r>
      <w:r>
        <w:rPr>
          <w:rFonts w:ascii="Garamond" w:hAnsi="Garamond"/>
          <w:sz w:val="24"/>
          <w:szCs w:val="24"/>
        </w:rPr>
        <w:t>del 2 de junio del 2023</w:t>
      </w:r>
      <w:r w:rsidRPr="0040165C">
        <w:rPr>
          <w:rFonts w:ascii="Garamond" w:hAnsi="Garamond"/>
          <w:sz w:val="24"/>
          <w:szCs w:val="24"/>
        </w:rPr>
        <w:t xml:space="preserve"> </w:t>
      </w:r>
      <w:r>
        <w:rPr>
          <w:rFonts w:ascii="Garamond" w:hAnsi="Garamond"/>
          <w:sz w:val="24"/>
          <w:szCs w:val="24"/>
        </w:rPr>
        <w:t>d</w:t>
      </w:r>
      <w:r w:rsidRPr="0040165C">
        <w:rPr>
          <w:rFonts w:ascii="Garamond" w:hAnsi="Garamond"/>
          <w:sz w:val="24"/>
          <w:szCs w:val="24"/>
        </w:rPr>
        <w:t>el tramo comprendido de la Calle 127</w:t>
      </w:r>
      <w:r>
        <w:rPr>
          <w:rFonts w:ascii="Garamond" w:hAnsi="Garamond"/>
          <w:sz w:val="24"/>
          <w:szCs w:val="24"/>
        </w:rPr>
        <w:t xml:space="preserve"> </w:t>
      </w:r>
      <w:r w:rsidRPr="0040165C">
        <w:rPr>
          <w:rFonts w:ascii="Garamond" w:hAnsi="Garamond"/>
          <w:sz w:val="24"/>
          <w:szCs w:val="24"/>
        </w:rPr>
        <w:t xml:space="preserve">C con carrera 15 hasta la carrera 16 con código CIV No. </w:t>
      </w:r>
      <w:r w:rsidR="000749DC" w:rsidRPr="0040165C">
        <w:rPr>
          <w:rFonts w:ascii="Garamond" w:hAnsi="Garamond"/>
          <w:sz w:val="24"/>
          <w:szCs w:val="24"/>
        </w:rPr>
        <w:t>1004266</w:t>
      </w:r>
      <w:r w:rsidR="000749DC">
        <w:rPr>
          <w:rFonts w:ascii="Garamond" w:hAnsi="Garamond"/>
          <w:sz w:val="24"/>
          <w:szCs w:val="24"/>
        </w:rPr>
        <w:t>, en</w:t>
      </w:r>
      <w:r>
        <w:rPr>
          <w:rFonts w:ascii="Garamond" w:hAnsi="Garamond"/>
          <w:sz w:val="24"/>
          <w:szCs w:val="24"/>
        </w:rPr>
        <w:t xml:space="preserve"> doce (12) imágenes.</w:t>
      </w:r>
    </w:p>
    <w:p w14:paraId="48FA9389" w14:textId="77777777" w:rsidR="00BB2BA1" w:rsidRDefault="00BB2BA1" w:rsidP="00443E49">
      <w:pPr>
        <w:jc w:val="both"/>
        <w:rPr>
          <w:rFonts w:ascii="Garamond" w:hAnsi="Garamond"/>
          <w:sz w:val="24"/>
          <w:szCs w:val="24"/>
        </w:rPr>
      </w:pPr>
    </w:p>
    <w:p w14:paraId="42346535" w14:textId="0263C7F4" w:rsidR="00443E49" w:rsidRPr="00443E49" w:rsidRDefault="00443E49" w:rsidP="00443E49">
      <w:pPr>
        <w:jc w:val="both"/>
        <w:rPr>
          <w:color w:val="000000"/>
          <w:sz w:val="24"/>
          <w:szCs w:val="24"/>
        </w:rPr>
      </w:pPr>
      <w:r w:rsidRPr="00443E49">
        <w:rPr>
          <w:rFonts w:ascii="Garamond" w:hAnsi="Garamond"/>
          <w:sz w:val="24"/>
          <w:szCs w:val="24"/>
        </w:rPr>
        <w:t>En los anteriores términos se otorga respuesta de fondo a la referida Acción de Tutela.</w:t>
      </w:r>
    </w:p>
    <w:p w14:paraId="2878228E" w14:textId="77777777" w:rsidR="005F04B6" w:rsidRPr="00C52AC2" w:rsidRDefault="005F04B6" w:rsidP="00740977">
      <w:pPr>
        <w:jc w:val="both"/>
        <w:rPr>
          <w:rFonts w:ascii="Garamond" w:hAnsi="Garamond" w:cs="Arial"/>
          <w:sz w:val="24"/>
          <w:szCs w:val="24"/>
          <w:lang w:val="es-CO"/>
        </w:rPr>
      </w:pPr>
    </w:p>
    <w:p w14:paraId="17B19EF3" w14:textId="77777777" w:rsidR="005F04B6" w:rsidRPr="00C52AC2" w:rsidRDefault="005F04B6" w:rsidP="005F04B6">
      <w:pPr>
        <w:jc w:val="both"/>
        <w:rPr>
          <w:rFonts w:ascii="Garamond" w:hAnsi="Garamond"/>
          <w:sz w:val="24"/>
          <w:szCs w:val="24"/>
        </w:rPr>
      </w:pPr>
      <w:r w:rsidRPr="00C52AC2">
        <w:rPr>
          <w:rFonts w:ascii="Garamond" w:hAnsi="Garamond" w:cs="Arial"/>
          <w:sz w:val="24"/>
          <w:szCs w:val="24"/>
          <w:lang w:val="es-CO"/>
        </w:rPr>
        <w:t>Cordialmente;</w:t>
      </w:r>
    </w:p>
    <w:p w14:paraId="2043518D" w14:textId="78ACFCB3" w:rsidR="00BC2910" w:rsidRDefault="00BC2910" w:rsidP="00740977">
      <w:pPr>
        <w:jc w:val="both"/>
        <w:rPr>
          <w:rFonts w:ascii="Garamond" w:hAnsi="Garamond" w:cs="Arial"/>
          <w:sz w:val="24"/>
          <w:szCs w:val="24"/>
          <w:lang w:val="es-CO"/>
        </w:rPr>
      </w:pPr>
    </w:p>
    <w:p w14:paraId="1F675258" w14:textId="59CEC26C" w:rsidR="004F7C43" w:rsidRDefault="004F7C43" w:rsidP="00740977">
      <w:pPr>
        <w:jc w:val="both"/>
        <w:rPr>
          <w:rFonts w:ascii="Garamond" w:hAnsi="Garamond" w:cs="Arial"/>
          <w:sz w:val="24"/>
          <w:szCs w:val="24"/>
          <w:lang w:val="es-CO"/>
        </w:rPr>
      </w:pPr>
    </w:p>
    <w:p w14:paraId="0A31062C" w14:textId="77777777" w:rsidR="00A21C3D" w:rsidRDefault="00A21C3D" w:rsidP="00740977">
      <w:pPr>
        <w:jc w:val="both"/>
        <w:rPr>
          <w:rFonts w:ascii="Garamond" w:hAnsi="Garamond" w:cs="Arial"/>
          <w:sz w:val="24"/>
          <w:szCs w:val="24"/>
          <w:lang w:val="es-CO"/>
        </w:rPr>
      </w:pPr>
    </w:p>
    <w:p w14:paraId="519C4D03" w14:textId="77777777" w:rsidR="00BC2910" w:rsidRPr="00C52AC2" w:rsidRDefault="00BC2910" w:rsidP="00740977">
      <w:pPr>
        <w:jc w:val="both"/>
        <w:rPr>
          <w:rFonts w:ascii="Garamond" w:hAnsi="Garamond"/>
          <w:sz w:val="24"/>
          <w:szCs w:val="24"/>
        </w:rPr>
      </w:pPr>
      <w:r w:rsidRPr="00C52AC2">
        <w:rPr>
          <w:rFonts w:ascii="Garamond" w:hAnsi="Garamond" w:cs="Arial"/>
          <w:b/>
          <w:sz w:val="24"/>
          <w:szCs w:val="24"/>
          <w:lang w:val="es-CO"/>
        </w:rPr>
        <w:t>DANIEL HERNANDO ORTIZ QUINTERO</w:t>
      </w:r>
    </w:p>
    <w:p w14:paraId="2BB472DD" w14:textId="1553A321" w:rsidR="003F41EE" w:rsidRPr="002A6A27" w:rsidRDefault="00BC2910" w:rsidP="002A6A27">
      <w:pPr>
        <w:jc w:val="both"/>
        <w:rPr>
          <w:rFonts w:ascii="Garamond" w:hAnsi="Garamond" w:cs="Arial"/>
          <w:sz w:val="24"/>
          <w:szCs w:val="24"/>
          <w:lang w:val="es-CO"/>
        </w:rPr>
      </w:pPr>
      <w:r w:rsidRPr="00C52AC2">
        <w:rPr>
          <w:rFonts w:ascii="Garamond" w:hAnsi="Garamond" w:cs="Arial"/>
          <w:sz w:val="24"/>
          <w:szCs w:val="24"/>
          <w:lang w:val="es-CO"/>
        </w:rPr>
        <w:t>Alcalde Local de Usaqué</w:t>
      </w:r>
      <w:r w:rsidR="002A6A27">
        <w:rPr>
          <w:rFonts w:ascii="Garamond" w:hAnsi="Garamond" w:cs="Arial"/>
          <w:sz w:val="24"/>
          <w:szCs w:val="24"/>
          <w:lang w:val="es-CO"/>
        </w:rPr>
        <w:t>n</w:t>
      </w:r>
    </w:p>
    <w:p w14:paraId="123EC861" w14:textId="77777777" w:rsidR="00BB2BA1" w:rsidRDefault="00BB2BA1" w:rsidP="00F45F5E">
      <w:pPr>
        <w:widowControl w:val="0"/>
        <w:suppressAutoHyphens w:val="0"/>
        <w:rPr>
          <w:rFonts w:ascii="Garamond" w:hAnsi="Garamond" w:cs="Arial"/>
          <w:color w:val="auto"/>
          <w:sz w:val="16"/>
          <w:szCs w:val="16"/>
        </w:rPr>
      </w:pPr>
    </w:p>
    <w:p w14:paraId="4D121C3A" w14:textId="5228A63E" w:rsidR="00F45F5E" w:rsidRPr="00F62952" w:rsidRDefault="00F45F5E" w:rsidP="00F45F5E">
      <w:pPr>
        <w:widowControl w:val="0"/>
        <w:suppressAutoHyphens w:val="0"/>
        <w:rPr>
          <w:rFonts w:ascii="Garamond" w:eastAsia="Calibri" w:hAnsi="Garamond"/>
          <w:sz w:val="16"/>
          <w:szCs w:val="16"/>
        </w:rPr>
      </w:pPr>
      <w:r w:rsidRPr="00F62952">
        <w:rPr>
          <w:rFonts w:ascii="Garamond" w:hAnsi="Garamond" w:cs="Arial"/>
          <w:color w:val="auto"/>
          <w:sz w:val="16"/>
          <w:szCs w:val="16"/>
        </w:rPr>
        <w:t xml:space="preserve">Anexo: </w:t>
      </w:r>
      <w:r w:rsidR="000D0D84">
        <w:rPr>
          <w:rFonts w:ascii="Garamond" w:hAnsi="Garamond" w:cs="Arial"/>
          <w:color w:val="auto"/>
          <w:sz w:val="16"/>
          <w:szCs w:val="16"/>
        </w:rPr>
        <w:t xml:space="preserve"> </w:t>
      </w:r>
      <w:r w:rsidR="0040165C">
        <w:rPr>
          <w:rFonts w:ascii="Garamond" w:hAnsi="Garamond" w:cs="Arial"/>
          <w:color w:val="auto"/>
          <w:sz w:val="16"/>
          <w:szCs w:val="16"/>
        </w:rPr>
        <w:t>quince</w:t>
      </w:r>
      <w:r w:rsidR="00BB2BA1">
        <w:rPr>
          <w:rFonts w:ascii="Garamond" w:hAnsi="Garamond" w:cs="Arial"/>
          <w:color w:val="auto"/>
          <w:sz w:val="16"/>
          <w:szCs w:val="16"/>
        </w:rPr>
        <w:t xml:space="preserve"> </w:t>
      </w:r>
      <w:r w:rsidR="00706896">
        <w:rPr>
          <w:rFonts w:ascii="Garamond" w:hAnsi="Garamond" w:cs="Arial"/>
          <w:color w:val="auto"/>
          <w:sz w:val="16"/>
          <w:szCs w:val="16"/>
        </w:rPr>
        <w:t>(</w:t>
      </w:r>
      <w:r w:rsidR="0040165C">
        <w:rPr>
          <w:rFonts w:ascii="Garamond" w:hAnsi="Garamond" w:cs="Arial"/>
          <w:color w:val="auto"/>
          <w:sz w:val="16"/>
          <w:szCs w:val="16"/>
        </w:rPr>
        <w:t>15</w:t>
      </w:r>
      <w:r w:rsidR="00706896">
        <w:rPr>
          <w:rFonts w:ascii="Garamond" w:hAnsi="Garamond" w:cs="Arial"/>
          <w:color w:val="auto"/>
          <w:sz w:val="16"/>
          <w:szCs w:val="16"/>
        </w:rPr>
        <w:t xml:space="preserve">) folios </w:t>
      </w:r>
    </w:p>
    <w:p w14:paraId="4AD1C898" w14:textId="77777777" w:rsidR="00F45F5E" w:rsidRPr="00F62952" w:rsidRDefault="00F45F5E" w:rsidP="00F45F5E">
      <w:pPr>
        <w:jc w:val="both"/>
        <w:rPr>
          <w:rFonts w:ascii="Garamond" w:eastAsia="Calibri" w:hAnsi="Garamond"/>
          <w:sz w:val="16"/>
          <w:szCs w:val="16"/>
        </w:rPr>
      </w:pPr>
    </w:p>
    <w:p w14:paraId="6D093BCB" w14:textId="5E267D22" w:rsidR="00F45F5E" w:rsidRPr="00F62952" w:rsidRDefault="00F45F5E" w:rsidP="00F45F5E">
      <w:pPr>
        <w:widowControl w:val="0"/>
        <w:suppressAutoHyphens w:val="0"/>
        <w:rPr>
          <w:rFonts w:ascii="Garamond" w:hAnsi="Garamond" w:cs="Arial"/>
          <w:b/>
          <w:sz w:val="16"/>
          <w:szCs w:val="16"/>
          <w:lang w:val="es-CO"/>
        </w:rPr>
      </w:pPr>
      <w:r w:rsidRPr="00F62952">
        <w:rPr>
          <w:rFonts w:ascii="Garamond" w:hAnsi="Garamond" w:cs="Arial"/>
          <w:sz w:val="16"/>
          <w:szCs w:val="16"/>
        </w:rPr>
        <w:t xml:space="preserve">Proyectó: </w:t>
      </w:r>
      <w:proofErr w:type="spellStart"/>
      <w:r w:rsidRPr="00F62952">
        <w:rPr>
          <w:rFonts w:ascii="Garamond" w:hAnsi="Garamond" w:cs="Arial"/>
          <w:sz w:val="16"/>
          <w:szCs w:val="16"/>
        </w:rPr>
        <w:t>Za</w:t>
      </w:r>
      <w:r>
        <w:rPr>
          <w:rFonts w:ascii="Garamond" w:hAnsi="Garamond" w:cs="Arial"/>
          <w:sz w:val="16"/>
          <w:szCs w:val="16"/>
        </w:rPr>
        <w:t>nin</w:t>
      </w:r>
      <w:proofErr w:type="spellEnd"/>
      <w:r>
        <w:rPr>
          <w:rFonts w:ascii="Garamond" w:hAnsi="Garamond" w:cs="Arial"/>
          <w:sz w:val="16"/>
          <w:szCs w:val="16"/>
        </w:rPr>
        <w:t xml:space="preserve"> </w:t>
      </w:r>
      <w:proofErr w:type="spellStart"/>
      <w:r>
        <w:rPr>
          <w:rFonts w:ascii="Garamond" w:hAnsi="Garamond" w:cs="Arial"/>
          <w:sz w:val="16"/>
          <w:szCs w:val="16"/>
        </w:rPr>
        <w:t>Sua</w:t>
      </w:r>
      <w:proofErr w:type="spellEnd"/>
      <w:r>
        <w:rPr>
          <w:rFonts w:ascii="Garamond" w:hAnsi="Garamond" w:cs="Arial"/>
          <w:sz w:val="16"/>
          <w:szCs w:val="16"/>
        </w:rPr>
        <w:t xml:space="preserve"> </w:t>
      </w:r>
      <w:proofErr w:type="spellStart"/>
      <w:r>
        <w:rPr>
          <w:rFonts w:ascii="Garamond" w:hAnsi="Garamond" w:cs="Arial"/>
          <w:sz w:val="16"/>
          <w:szCs w:val="16"/>
        </w:rPr>
        <w:t>Sua</w:t>
      </w:r>
      <w:proofErr w:type="spellEnd"/>
      <w:r w:rsidRPr="00F62952">
        <w:rPr>
          <w:rFonts w:ascii="Garamond" w:hAnsi="Garamond" w:cs="Arial"/>
          <w:sz w:val="16"/>
          <w:szCs w:val="16"/>
        </w:rPr>
        <w:t xml:space="preserve">– Abogado Contratista – Área de Gestión Jurídica y Policiva.  </w:t>
      </w:r>
      <w:r w:rsidRPr="006C5BAB">
        <w:rPr>
          <w:rFonts w:ascii="Garamond" w:hAnsi="Garamond" w:cs="Arial"/>
          <w:noProof/>
          <w:sz w:val="16"/>
          <w:szCs w:val="16"/>
          <w:lang w:val="en-US" w:eastAsia="en-US"/>
        </w:rPr>
        <w:drawing>
          <wp:inline distT="0" distB="0" distL="0" distR="0" wp14:anchorId="5C0BCCDF" wp14:editId="344464F2">
            <wp:extent cx="217714" cy="148166"/>
            <wp:effectExtent l="0" t="0" r="0" b="4445"/>
            <wp:docPr id="126341980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3419801" name=""/>
                    <pic:cNvPicPr/>
                  </pic:nvPicPr>
                  <pic:blipFill>
                    <a:blip r:embed="rId10"/>
                    <a:stretch>
                      <a:fillRect/>
                    </a:stretch>
                  </pic:blipFill>
                  <pic:spPr>
                    <a:xfrm>
                      <a:off x="0" y="0"/>
                      <a:ext cx="229134" cy="155938"/>
                    </a:xfrm>
                    <a:prstGeom prst="rect">
                      <a:avLst/>
                    </a:prstGeom>
                  </pic:spPr>
                </pic:pic>
              </a:graphicData>
            </a:graphic>
          </wp:inline>
        </w:drawing>
      </w:r>
    </w:p>
    <w:p w14:paraId="1647CD04" w14:textId="18FEBF6B" w:rsidR="00F45F5E" w:rsidRPr="00034BD9" w:rsidRDefault="000D0D84" w:rsidP="00F45F5E">
      <w:pPr>
        <w:pStyle w:val="Standard"/>
        <w:tabs>
          <w:tab w:val="center" w:pos="4419"/>
        </w:tabs>
        <w:jc w:val="both"/>
        <w:rPr>
          <w:rFonts w:ascii="Garamond" w:hAnsi="Garamond" w:cs="Arial"/>
          <w:kern w:val="0"/>
          <w:sz w:val="16"/>
          <w:szCs w:val="16"/>
        </w:rPr>
      </w:pPr>
      <w:bookmarkStart w:id="0" w:name="_Hlk204158374"/>
      <w:r>
        <w:rPr>
          <w:rFonts w:ascii="Garamond" w:hAnsi="Garamond" w:cs="Arial"/>
          <w:kern w:val="0"/>
          <w:sz w:val="16"/>
          <w:szCs w:val="16"/>
        </w:rPr>
        <w:t>Revisó</w:t>
      </w:r>
      <w:r w:rsidRPr="009B35EA">
        <w:rPr>
          <w:rFonts w:ascii="Garamond" w:hAnsi="Garamond" w:cs="Arial"/>
          <w:kern w:val="0"/>
          <w:sz w:val="16"/>
          <w:szCs w:val="16"/>
        </w:rPr>
        <w:t xml:space="preserve">: </w:t>
      </w:r>
      <w:bookmarkEnd w:id="0"/>
      <w:r w:rsidR="00BB2BA1">
        <w:rPr>
          <w:rFonts w:ascii="Garamond" w:hAnsi="Garamond" w:cs="Arial"/>
          <w:bCs/>
          <w:kern w:val="0"/>
          <w:sz w:val="16"/>
          <w:szCs w:val="16"/>
        </w:rPr>
        <w:t xml:space="preserve">Nicolas Fabián Calderón Valbuena </w:t>
      </w:r>
      <w:r w:rsidR="00BB2BA1" w:rsidRPr="00E20299">
        <w:rPr>
          <w:rFonts w:ascii="Garamond" w:hAnsi="Garamond" w:cs="Arial"/>
          <w:bCs/>
          <w:kern w:val="0"/>
          <w:sz w:val="16"/>
          <w:szCs w:val="16"/>
        </w:rPr>
        <w:t xml:space="preserve">- Abogado </w:t>
      </w:r>
      <w:r w:rsidR="00BB2BA1">
        <w:rPr>
          <w:rFonts w:ascii="Garamond" w:hAnsi="Garamond" w:cs="Arial"/>
          <w:bCs/>
          <w:kern w:val="0"/>
          <w:sz w:val="16"/>
          <w:szCs w:val="16"/>
        </w:rPr>
        <w:t>Contratista Área de Gestión Policiva Jurídica</w:t>
      </w:r>
      <w:r w:rsidR="005F572D">
        <w:rPr>
          <w:noProof/>
        </w:rPr>
        <w:drawing>
          <wp:inline distT="0" distB="0" distL="0" distR="0" wp14:anchorId="00023A07" wp14:editId="32B5362A">
            <wp:extent cx="712151" cy="160655"/>
            <wp:effectExtent l="0" t="0" r="0"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rma.jpg"/>
                    <pic:cNvPicPr/>
                  </pic:nvPicPr>
                  <pic:blipFill>
                    <a:blip r:embed="rId11" cstate="print">
                      <a:extLst>
                        <a:ext uri="{BEBA8EAE-BF5A-486C-A8C5-ECC9F3942E4B}">
                          <a14:imgProps xmlns:a14="http://schemas.microsoft.com/office/drawing/2010/main">
                            <a14:imgLayer r:embed="rId12">
                              <a14:imgEffect>
                                <a14:sharpenSoften amount="100000"/>
                              </a14:imgEffect>
                              <a14:imgEffect>
                                <a14:brightnessContrast bright="24000" contrast="100000"/>
                              </a14:imgEffect>
                            </a14:imgLayer>
                          </a14:imgProps>
                        </a:ext>
                        <a:ext uri="{28A0092B-C50C-407E-A947-70E740481C1C}">
                          <a14:useLocalDpi xmlns:a14="http://schemas.microsoft.com/office/drawing/2010/main" val="0"/>
                        </a:ext>
                      </a:extLst>
                    </a:blip>
                    <a:stretch>
                      <a:fillRect/>
                    </a:stretch>
                  </pic:blipFill>
                  <pic:spPr>
                    <a:xfrm>
                      <a:off x="0" y="0"/>
                      <a:ext cx="911558" cy="205640"/>
                    </a:xfrm>
                    <a:prstGeom prst="rect">
                      <a:avLst/>
                    </a:prstGeom>
                  </pic:spPr>
                </pic:pic>
              </a:graphicData>
            </a:graphic>
          </wp:inline>
        </w:drawing>
      </w:r>
    </w:p>
    <w:p w14:paraId="5B90C614" w14:textId="5B2601D6" w:rsidR="00F45F5E" w:rsidRPr="009040D5" w:rsidRDefault="00F45F5E" w:rsidP="00F45F5E">
      <w:pPr>
        <w:pStyle w:val="Sinespaciado"/>
        <w:rPr>
          <w:rFonts w:ascii="Garamond" w:hAnsi="Garamond" w:cs="Arial"/>
          <w:color w:val="000000" w:themeColor="text1"/>
          <w:sz w:val="16"/>
          <w:szCs w:val="16"/>
          <w:lang w:val="es-CO"/>
        </w:rPr>
      </w:pPr>
      <w:r w:rsidRPr="00F62952">
        <w:rPr>
          <w:rFonts w:ascii="Garamond" w:eastAsia="Droid Sans" w:hAnsi="Garamond" w:cs="Arial"/>
          <w:iCs/>
          <w:color w:val="000000" w:themeColor="text1"/>
          <w:kern w:val="3"/>
          <w:sz w:val="16"/>
          <w:szCs w:val="16"/>
          <w:lang w:val="es-CO" w:bidi="hi-IN"/>
        </w:rPr>
        <w:t xml:space="preserve">Revisó/Aprobó: Andrés Guillermo Maestre – Profesional Especializado del Despacho </w:t>
      </w:r>
      <w:r w:rsidR="009D47C8">
        <w:rPr>
          <w:rFonts w:ascii="Garamond" w:hAnsi="Garamond" w:cs="Arial"/>
          <w:noProof/>
          <w:color w:val="000000" w:themeColor="text1"/>
          <w:sz w:val="16"/>
          <w:szCs w:val="16"/>
          <w:lang w:val="es-CO"/>
        </w:rPr>
        <w:drawing>
          <wp:inline distT="0" distB="0" distL="0" distR="0" wp14:anchorId="5C214416" wp14:editId="55E44EF0">
            <wp:extent cx="122630" cy="145914"/>
            <wp:effectExtent l="0" t="0" r="4445" b="0"/>
            <wp:docPr id="1222727972"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2727972" name="Imagen 122272797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29800" cy="154445"/>
                    </a:xfrm>
                    <a:prstGeom prst="rect">
                      <a:avLst/>
                    </a:prstGeom>
                  </pic:spPr>
                </pic:pic>
              </a:graphicData>
            </a:graphic>
          </wp:inline>
        </w:drawing>
      </w:r>
    </w:p>
    <w:p w14:paraId="026409B2" w14:textId="788CCFF0" w:rsidR="00B56A68" w:rsidRPr="00C918B5" w:rsidRDefault="00B56A68" w:rsidP="00F45F5E">
      <w:pPr>
        <w:jc w:val="both"/>
        <w:rPr>
          <w:rFonts w:ascii="Garamond" w:hAnsi="Garamond" w:cs="Arial"/>
          <w:sz w:val="18"/>
          <w:szCs w:val="18"/>
        </w:rPr>
      </w:pPr>
    </w:p>
    <w:sectPr w:rsidR="00B56A68" w:rsidRPr="00C918B5" w:rsidSect="00B56A68">
      <w:headerReference w:type="default" r:id="rId14"/>
      <w:footerReference w:type="default" r:id="rId15"/>
      <w:pgSz w:w="12240" w:h="15840"/>
      <w:pgMar w:top="2268" w:right="1134" w:bottom="1701" w:left="1701" w:header="709" w:footer="709" w:gutter="0"/>
      <w:cols w:space="720"/>
      <w:formProt w:val="0"/>
      <w:docGrid w:linePitch="360" w:charSpace="204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B7478" w14:textId="77777777" w:rsidR="00AE3DF0" w:rsidRDefault="00AE3DF0">
      <w:r>
        <w:separator/>
      </w:r>
    </w:p>
  </w:endnote>
  <w:endnote w:type="continuationSeparator" w:id="0">
    <w:p w14:paraId="207859F1" w14:textId="77777777" w:rsidR="00AE3DF0" w:rsidRDefault="00AE3D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Garamond">
    <w:panose1 w:val="02020404030301010803"/>
    <w:charset w:val="00"/>
    <w:family w:val="roman"/>
    <w:pitch w:val="variable"/>
    <w:sig w:usb0="00000287" w:usb1="00000002"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Arial MT">
    <w:altName w:val="Arial"/>
    <w:panose1 w:val="020B0604020202020204"/>
    <w:charset w:val="01"/>
    <w:family w:val="swiss"/>
    <w:pitch w:val="variable"/>
  </w:font>
  <w:font w:name="Helvetica">
    <w:panose1 w:val="00000000000000000000"/>
    <w:charset w:val="00"/>
    <w:family w:val="auto"/>
    <w:pitch w:val="variable"/>
    <w:sig w:usb0="E00002FF" w:usb1="5000785B" w:usb2="00000000" w:usb3="00000000" w:csb0="0000019F" w:csb1="00000000"/>
  </w:font>
  <w:font w:name="Droid Sans">
    <w:panose1 w:val="020B0604020202020204"/>
    <w:charset w:val="00"/>
    <w:family w:val="roman"/>
    <w:pitch w:val="default"/>
  </w:font>
  <w:font w:name="Code3of9">
    <w:altName w:val="Calibri"/>
    <w:panose1 w:val="020B0604020202020204"/>
    <w:charset w:val="00"/>
    <w:family w:val="roman"/>
    <w:pitch w:val="variable"/>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39B2B9" w14:textId="77777777" w:rsidR="000572B8" w:rsidRDefault="000572B8">
    <w:pPr>
      <w:pStyle w:val="Piedepgina"/>
      <w:rPr>
        <w:lang w:eastAsia="es-CO"/>
      </w:rPr>
    </w:pPr>
    <w:r>
      <w:rPr>
        <w:noProof/>
        <w:lang w:val="en-US" w:eastAsia="en-US"/>
      </w:rPr>
      <w:drawing>
        <wp:anchor distT="0" distB="0" distL="0" distR="0" simplePos="0" relativeHeight="251664384" behindDoc="0" locked="0" layoutInCell="1" allowOverlap="1" wp14:anchorId="3BDFEBF0" wp14:editId="186B2E75">
          <wp:simplePos x="0" y="0"/>
          <wp:positionH relativeFrom="margin">
            <wp:align>right</wp:align>
          </wp:positionH>
          <wp:positionV relativeFrom="paragraph">
            <wp:posOffset>-369570</wp:posOffset>
          </wp:positionV>
          <wp:extent cx="647971" cy="644641"/>
          <wp:effectExtent l="0" t="0" r="0" b="3175"/>
          <wp:wrapThrough wrapText="bothSides">
            <wp:wrapPolygon edited="0">
              <wp:start x="2541" y="0"/>
              <wp:lineTo x="2541" y="10215"/>
              <wp:lineTo x="0" y="16599"/>
              <wp:lineTo x="0" y="21068"/>
              <wp:lineTo x="20965" y="21068"/>
              <wp:lineTo x="20965" y="16599"/>
              <wp:lineTo x="18424" y="10215"/>
              <wp:lineTo x="18424" y="0"/>
              <wp:lineTo x="2541" y="0"/>
            </wp:wrapPolygon>
          </wp:wrapThrough>
          <wp:docPr id="2" name="imag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4.png"/>
                  <pic:cNvPicPr/>
                </pic:nvPicPr>
                <pic:blipFill>
                  <a:blip r:embed="rId1" cstate="print"/>
                  <a:stretch>
                    <a:fillRect/>
                  </a:stretch>
                </pic:blipFill>
                <pic:spPr>
                  <a:xfrm>
                    <a:off x="0" y="0"/>
                    <a:ext cx="647971" cy="644641"/>
                  </a:xfrm>
                  <a:prstGeom prst="rect">
                    <a:avLst/>
                  </a:prstGeom>
                </pic:spPr>
              </pic:pic>
            </a:graphicData>
          </a:graphic>
        </wp:anchor>
      </w:drawing>
    </w:r>
    <w:r>
      <w:rPr>
        <w:rFonts w:eastAsia="MS Mincho"/>
        <w:noProof/>
        <w:sz w:val="24"/>
        <w:szCs w:val="24"/>
        <w:lang w:val="en-US" w:eastAsia="en-US"/>
      </w:rPr>
      <mc:AlternateContent>
        <mc:Choice Requires="wps">
          <w:drawing>
            <wp:anchor distT="0" distB="0" distL="114300" distR="114300" simplePos="0" relativeHeight="251662336" behindDoc="0" locked="0" layoutInCell="1" allowOverlap="1" wp14:anchorId="62E1F0EE" wp14:editId="10E4BDAB">
              <wp:simplePos x="0" y="0"/>
              <wp:positionH relativeFrom="column">
                <wp:posOffset>2213610</wp:posOffset>
              </wp:positionH>
              <wp:positionV relativeFrom="paragraph">
                <wp:posOffset>-460375</wp:posOffset>
              </wp:positionV>
              <wp:extent cx="1524000" cy="695325"/>
              <wp:effectExtent l="3810" t="0" r="0" b="3175"/>
              <wp:wrapThrough wrapText="bothSides">
                <wp:wrapPolygon edited="0">
                  <wp:start x="-135" y="0"/>
                  <wp:lineTo x="-135" y="21304"/>
                  <wp:lineTo x="21600" y="21304"/>
                  <wp:lineTo x="21600" y="0"/>
                  <wp:lineTo x="-135" y="0"/>
                </wp:wrapPolygon>
              </wp:wrapThrough>
              <wp:docPr id="5"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0" cy="6953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E60CB43" w14:textId="77777777" w:rsidR="000572B8" w:rsidRDefault="000572B8" w:rsidP="00B56A68">
                          <w:pPr>
                            <w:rPr>
                              <w:rFonts w:ascii="Arial" w:hAnsi="Arial" w:cs="Arial"/>
                              <w:sz w:val="16"/>
                              <w:szCs w:val="16"/>
                              <w:lang w:val="es-MX"/>
                            </w:rPr>
                          </w:pPr>
                          <w:bookmarkStart w:id="2" w:name="_Hlk201765865"/>
                          <w:bookmarkStart w:id="3" w:name="_Hlk201765866"/>
                        </w:p>
                        <w:p w14:paraId="02629E03" w14:textId="77777777" w:rsidR="000572B8" w:rsidRDefault="000572B8" w:rsidP="00B56A68">
                          <w:pPr>
                            <w:jc w:val="center"/>
                            <w:rPr>
                              <w:rFonts w:ascii="Arial" w:hAnsi="Arial" w:cs="Arial"/>
                              <w:sz w:val="14"/>
                              <w:szCs w:val="16"/>
                              <w:lang w:val="es-MX"/>
                            </w:rPr>
                          </w:pPr>
                          <w:r>
                            <w:rPr>
                              <w:rFonts w:ascii="Arial" w:hAnsi="Arial" w:cs="Arial"/>
                              <w:sz w:val="14"/>
                              <w:szCs w:val="16"/>
                              <w:lang w:val="es-MX"/>
                            </w:rPr>
                            <w:t>GDI - GPD – F037</w:t>
                          </w:r>
                        </w:p>
                        <w:p w14:paraId="1C54964F" w14:textId="77777777" w:rsidR="000572B8" w:rsidRDefault="000572B8" w:rsidP="00B56A68">
                          <w:pPr>
                            <w:jc w:val="center"/>
                            <w:rPr>
                              <w:rFonts w:ascii="Arial" w:hAnsi="Arial" w:cs="Arial"/>
                              <w:sz w:val="14"/>
                              <w:szCs w:val="16"/>
                              <w:lang w:val="es-MX"/>
                            </w:rPr>
                          </w:pPr>
                          <w:r>
                            <w:rPr>
                              <w:rFonts w:ascii="Arial" w:hAnsi="Arial" w:cs="Arial"/>
                              <w:sz w:val="14"/>
                              <w:szCs w:val="16"/>
                              <w:lang w:val="es-MX"/>
                            </w:rPr>
                            <w:t>Versión: 04</w:t>
                          </w:r>
                        </w:p>
                        <w:p w14:paraId="74171789" w14:textId="77777777" w:rsidR="000572B8" w:rsidRDefault="000572B8" w:rsidP="00B56A68">
                          <w:pPr>
                            <w:jc w:val="center"/>
                            <w:rPr>
                              <w:rFonts w:ascii="Arial" w:hAnsi="Arial" w:cs="Arial"/>
                              <w:sz w:val="14"/>
                              <w:szCs w:val="16"/>
                              <w:lang w:val="es-MX"/>
                            </w:rPr>
                          </w:pPr>
                          <w:r>
                            <w:rPr>
                              <w:rFonts w:ascii="Arial" w:hAnsi="Arial" w:cs="Arial"/>
                              <w:sz w:val="14"/>
                              <w:szCs w:val="16"/>
                              <w:lang w:val="es-MX"/>
                            </w:rPr>
                            <w:t>Vigencia:</w:t>
                          </w:r>
                        </w:p>
                        <w:p w14:paraId="34EED483" w14:textId="77777777" w:rsidR="000572B8" w:rsidRDefault="000572B8" w:rsidP="00B56A68">
                          <w:pPr>
                            <w:jc w:val="center"/>
                            <w:rPr>
                              <w:rFonts w:ascii="Arial" w:hAnsi="Arial" w:cs="Arial"/>
                              <w:sz w:val="14"/>
                              <w:szCs w:val="16"/>
                              <w:lang w:val="es-MX"/>
                            </w:rPr>
                          </w:pPr>
                          <w:r>
                            <w:rPr>
                              <w:rFonts w:ascii="Arial" w:hAnsi="Arial" w:cs="Arial"/>
                              <w:sz w:val="14"/>
                              <w:szCs w:val="16"/>
                              <w:lang w:val="es-MX"/>
                            </w:rPr>
                            <w:t>02 de enero de 2020</w:t>
                          </w:r>
                          <w:bookmarkEnd w:id="2"/>
                          <w:bookmarkEnd w:id="3"/>
                        </w:p>
                      </w:txbxContent>
                    </wps:txbx>
                    <wps:bodyPr rot="0" vert="horz" wrap="square" lIns="92070" tIns="46350" rIns="92070" bIns="4635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E1F0EE" id="Rectangle 1" o:spid="_x0000_s1027" style="position:absolute;margin-left:174.3pt;margin-top:-36.25pt;width:120pt;height:54.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" stroked="f">
              <v:textbox inset="2.5575mm,1.2875mm,2.5575mm,1.2875mm">
                <w:txbxContent>
                  <w:p w14:paraId="1E60CB43" w14:textId="77777777" w:rsidR="000572B8" w:rsidRDefault="000572B8" w:rsidP="00B56A68">
                    <w:pPr>
                      <w:rPr>
                        <w:rFonts w:ascii="Arial" w:hAnsi="Arial" w:cs="Arial"/>
                        <w:sz w:val="16"/>
                        <w:szCs w:val="16"/>
                        <w:lang w:val="es-MX"/>
                      </w:rPr>
                    </w:pPr>
                    <w:bookmarkStart w:id="4" w:name="_Hlk201765865"/>
                    <w:bookmarkStart w:id="5" w:name="_Hlk201765866"/>
                  </w:p>
                  <w:p w14:paraId="02629E03" w14:textId="77777777" w:rsidR="000572B8" w:rsidRDefault="000572B8" w:rsidP="00B56A68">
                    <w:pPr>
                      <w:jc w:val="center"/>
                      <w:rPr>
                        <w:rFonts w:ascii="Arial" w:hAnsi="Arial" w:cs="Arial"/>
                        <w:sz w:val="14"/>
                        <w:szCs w:val="16"/>
                        <w:lang w:val="es-MX"/>
                      </w:rPr>
                    </w:pPr>
                    <w:r>
                      <w:rPr>
                        <w:rFonts w:ascii="Arial" w:hAnsi="Arial" w:cs="Arial"/>
                        <w:sz w:val="14"/>
                        <w:szCs w:val="16"/>
                        <w:lang w:val="es-MX"/>
                      </w:rPr>
                      <w:t>GDI - GPD – F037</w:t>
                    </w:r>
                  </w:p>
                  <w:p w14:paraId="1C54964F" w14:textId="77777777" w:rsidR="000572B8" w:rsidRDefault="000572B8" w:rsidP="00B56A68">
                    <w:pPr>
                      <w:jc w:val="center"/>
                      <w:rPr>
                        <w:rFonts w:ascii="Arial" w:hAnsi="Arial" w:cs="Arial"/>
                        <w:sz w:val="14"/>
                        <w:szCs w:val="16"/>
                        <w:lang w:val="es-MX"/>
                      </w:rPr>
                    </w:pPr>
                    <w:r>
                      <w:rPr>
                        <w:rFonts w:ascii="Arial" w:hAnsi="Arial" w:cs="Arial"/>
                        <w:sz w:val="14"/>
                        <w:szCs w:val="16"/>
                        <w:lang w:val="es-MX"/>
                      </w:rPr>
                      <w:t>Versión: 04</w:t>
                    </w:r>
                  </w:p>
                  <w:p w14:paraId="74171789" w14:textId="77777777" w:rsidR="000572B8" w:rsidRDefault="000572B8" w:rsidP="00B56A68">
                    <w:pPr>
                      <w:jc w:val="center"/>
                      <w:rPr>
                        <w:rFonts w:ascii="Arial" w:hAnsi="Arial" w:cs="Arial"/>
                        <w:sz w:val="14"/>
                        <w:szCs w:val="16"/>
                        <w:lang w:val="es-MX"/>
                      </w:rPr>
                    </w:pPr>
                    <w:r>
                      <w:rPr>
                        <w:rFonts w:ascii="Arial" w:hAnsi="Arial" w:cs="Arial"/>
                        <w:sz w:val="14"/>
                        <w:szCs w:val="16"/>
                        <w:lang w:val="es-MX"/>
                      </w:rPr>
                      <w:t>Vigencia:</w:t>
                    </w:r>
                  </w:p>
                  <w:p w14:paraId="34EED483" w14:textId="77777777" w:rsidR="000572B8" w:rsidRDefault="000572B8" w:rsidP="00B56A68">
                    <w:pPr>
                      <w:jc w:val="center"/>
                      <w:rPr>
                        <w:rFonts w:ascii="Arial" w:hAnsi="Arial" w:cs="Arial"/>
                        <w:sz w:val="14"/>
                        <w:szCs w:val="16"/>
                        <w:lang w:val="es-MX"/>
                      </w:rPr>
                    </w:pPr>
                    <w:r>
                      <w:rPr>
                        <w:rFonts w:ascii="Arial" w:hAnsi="Arial" w:cs="Arial"/>
                        <w:sz w:val="14"/>
                        <w:szCs w:val="16"/>
                        <w:lang w:val="es-MX"/>
                      </w:rPr>
                      <w:t>02 de enero de 2020</w:t>
                    </w:r>
                    <w:bookmarkEnd w:id="4"/>
                    <w:bookmarkEnd w:id="5"/>
                  </w:p>
                </w:txbxContent>
              </v:textbox>
              <w10:wrap type="through"/>
            </v:rect>
          </w:pict>
        </mc:Fallback>
      </mc:AlternateContent>
    </w:r>
    <w:r>
      <w:rPr>
        <w:noProof/>
        <w:lang w:val="en-US" w:eastAsia="en-US"/>
      </w:rPr>
      <mc:AlternateContent>
        <mc:Choice Requires="wps">
          <w:drawing>
            <wp:anchor distT="0" distB="0" distL="114300" distR="114300" simplePos="0" relativeHeight="251661312" behindDoc="0" locked="0" layoutInCell="1" allowOverlap="1" wp14:anchorId="324D0F7B" wp14:editId="5157AAAA">
              <wp:simplePos x="0" y="0"/>
              <wp:positionH relativeFrom="column">
                <wp:posOffset>1520190</wp:posOffset>
              </wp:positionH>
              <wp:positionV relativeFrom="paragraph">
                <wp:posOffset>-365760</wp:posOffset>
              </wp:positionV>
              <wp:extent cx="0" cy="628650"/>
              <wp:effectExtent l="5715" t="5715" r="13335" b="13335"/>
              <wp:wrapNone/>
              <wp:docPr id="4"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865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9EC4204" id="_x0000_t32" coordsize="21600,21600" o:spt="32" o:oned="t" path="m,l21600,21600e" filled="f">
              <v:path arrowok="t" fillok="f" o:connecttype="none"/>
              <o:lock v:ext="edit" shapetype="t"/>
            </v:shapetype>
            <v:shape id="AutoShape 6" o:spid="_x0000_s1026" type="#_x0000_t32" style="position:absolute;margin-left:119.7pt;margin-top:-28.8pt;width:0;height:4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"/>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2B3B1274" wp14:editId="143FA5B0">
              <wp:simplePos x="0" y="0"/>
              <wp:positionH relativeFrom="column">
                <wp:posOffset>-152400</wp:posOffset>
              </wp:positionH>
              <wp:positionV relativeFrom="paragraph">
                <wp:posOffset>-460375</wp:posOffset>
              </wp:positionV>
              <wp:extent cx="1828800" cy="800100"/>
              <wp:effectExtent l="0" t="0" r="0" b="3175"/>
              <wp:wrapNone/>
              <wp:docPr id="3"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800100"/>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54AD8238" w14:textId="31FE817D" w:rsidR="000572B8" w:rsidRPr="004D40FF" w:rsidRDefault="000572B8" w:rsidP="00B56A68">
                          <w:pPr>
                            <w:rPr>
                              <w:rFonts w:ascii="Arial" w:hAnsi="Arial" w:cs="Arial"/>
                              <w:b/>
                              <w:sz w:val="16"/>
                              <w:szCs w:val="16"/>
                              <w:lang w:val="es-MX"/>
                            </w:rPr>
                          </w:pPr>
                          <w:bookmarkStart w:id="4" w:name="_Hlk201765811"/>
                          <w:r>
                            <w:rPr>
                              <w:rFonts w:ascii="Arial" w:hAnsi="Arial" w:cs="Arial"/>
                              <w:b/>
                              <w:sz w:val="16"/>
                              <w:szCs w:val="16"/>
                              <w:lang w:val="es-MX"/>
                            </w:rPr>
                            <w:t>Alcaldía Local de Usaquén</w:t>
                          </w:r>
                        </w:p>
                        <w:p w14:paraId="1F698F1D" w14:textId="77777777" w:rsidR="000572B8" w:rsidRDefault="000572B8" w:rsidP="00B56A68">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2FA40D2C" w14:textId="77777777" w:rsidR="000572B8" w:rsidRPr="00C25786" w:rsidRDefault="000572B8" w:rsidP="00B56A68">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439A2F52" w14:textId="77777777" w:rsidR="000572B8" w:rsidRPr="00220545" w:rsidRDefault="000572B8" w:rsidP="00B56A68">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0D162A91" w14:textId="77777777" w:rsidR="000572B8" w:rsidRPr="003A7387" w:rsidRDefault="000572B8" w:rsidP="00B56A68">
                          <w:pPr>
                            <w:rPr>
                              <w:rFonts w:ascii="Arial" w:hAnsi="Arial" w:cs="Arial"/>
                              <w:sz w:val="16"/>
                              <w:szCs w:val="16"/>
                              <w:lang w:val="es-MX"/>
                            </w:rPr>
                          </w:pPr>
                          <w:r>
                            <w:rPr>
                              <w:rFonts w:ascii="Arial" w:hAnsi="Arial" w:cs="Arial"/>
                              <w:sz w:val="16"/>
                              <w:szCs w:val="16"/>
                              <w:lang w:val="es-MX"/>
                            </w:rPr>
                            <w:t>Información Línea 195</w:t>
                          </w:r>
                        </w:p>
                        <w:p w14:paraId="266BC4FC" w14:textId="77777777" w:rsidR="000572B8" w:rsidRPr="003A7387" w:rsidRDefault="000572B8" w:rsidP="00B56A68">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bookmarkEnd w:id="4"/>
                        <w:p w14:paraId="0F70B5E4" w14:textId="77777777" w:rsidR="000572B8" w:rsidRDefault="000572B8">
                          <w:pPr>
                            <w:rPr>
                              <w:szCs w:val="16"/>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3B1274" id="_x0000_s1028" style="position:absolute;margin-left:-12pt;margin-top:-36.25pt;width:2in;height:6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" stroked="f" strokeweight="0">
              <v:textbox inset="7.25pt,3.65pt,7.25pt,3.65pt">
                <w:txbxContent>
                  <w:p w14:paraId="54AD8238" w14:textId="31FE817D" w:rsidR="000572B8" w:rsidRPr="004D40FF" w:rsidRDefault="000572B8" w:rsidP="00B56A68">
                    <w:pPr>
                      <w:rPr>
                        <w:rFonts w:ascii="Arial" w:hAnsi="Arial" w:cs="Arial"/>
                        <w:b/>
                        <w:sz w:val="16"/>
                        <w:szCs w:val="16"/>
                        <w:lang w:val="es-MX"/>
                      </w:rPr>
                    </w:pPr>
                    <w:bookmarkStart w:id="7" w:name="_Hlk201765811"/>
                    <w:r>
                      <w:rPr>
                        <w:rFonts w:ascii="Arial" w:hAnsi="Arial" w:cs="Arial"/>
                        <w:b/>
                        <w:sz w:val="16"/>
                        <w:szCs w:val="16"/>
                        <w:lang w:val="es-MX"/>
                      </w:rPr>
                      <w:t>Alcaldía Local de Usaquén</w:t>
                    </w:r>
                  </w:p>
                  <w:p w14:paraId="1F698F1D" w14:textId="77777777" w:rsidR="000572B8" w:rsidRDefault="000572B8" w:rsidP="00B56A68">
                    <w:pPr>
                      <w:rPr>
                        <w:rFonts w:ascii="Arial" w:hAnsi="Arial" w:cs="Arial"/>
                        <w:sz w:val="16"/>
                        <w:szCs w:val="16"/>
                        <w:lang w:val="es-MX"/>
                      </w:rPr>
                    </w:pPr>
                    <w:r w:rsidRPr="00220545">
                      <w:rPr>
                        <w:rFonts w:ascii="Arial" w:hAnsi="Arial" w:cs="Arial"/>
                        <w:sz w:val="16"/>
                        <w:szCs w:val="16"/>
                        <w:lang w:val="es-MX"/>
                      </w:rPr>
                      <w:t>C</w:t>
                    </w:r>
                    <w:r>
                      <w:rPr>
                        <w:rFonts w:ascii="Arial" w:hAnsi="Arial" w:cs="Arial"/>
                        <w:sz w:val="16"/>
                        <w:szCs w:val="16"/>
                        <w:lang w:val="es-MX"/>
                      </w:rPr>
                      <w:t>ar</w:t>
                    </w:r>
                    <w:r w:rsidRPr="00220545">
                      <w:rPr>
                        <w:rFonts w:ascii="Arial" w:hAnsi="Arial" w:cs="Arial"/>
                        <w:sz w:val="16"/>
                        <w:szCs w:val="16"/>
                        <w:lang w:val="es-MX"/>
                      </w:rPr>
                      <w:t>r</w:t>
                    </w:r>
                    <w:r>
                      <w:rPr>
                        <w:rFonts w:ascii="Arial" w:hAnsi="Arial" w:cs="Arial"/>
                        <w:sz w:val="16"/>
                        <w:szCs w:val="16"/>
                        <w:lang w:val="es-MX"/>
                      </w:rPr>
                      <w:t>er</w:t>
                    </w:r>
                    <w:r w:rsidRPr="00220545">
                      <w:rPr>
                        <w:rFonts w:ascii="Arial" w:hAnsi="Arial" w:cs="Arial"/>
                        <w:sz w:val="16"/>
                        <w:szCs w:val="16"/>
                        <w:lang w:val="es-MX"/>
                      </w:rPr>
                      <w:t>a 6</w:t>
                    </w:r>
                    <w:r>
                      <w:rPr>
                        <w:rFonts w:ascii="Arial" w:hAnsi="Arial" w:cs="Arial"/>
                        <w:sz w:val="16"/>
                        <w:szCs w:val="16"/>
                        <w:lang w:val="es-MX"/>
                      </w:rPr>
                      <w:t xml:space="preserve"> </w:t>
                    </w:r>
                    <w:r w:rsidRPr="00220545">
                      <w:rPr>
                        <w:rFonts w:ascii="Arial" w:hAnsi="Arial" w:cs="Arial"/>
                        <w:sz w:val="16"/>
                        <w:szCs w:val="16"/>
                        <w:lang w:val="es-MX"/>
                      </w:rPr>
                      <w:t>A No. 118</w:t>
                    </w:r>
                    <w:r>
                      <w:rPr>
                        <w:rFonts w:ascii="Arial" w:hAnsi="Arial" w:cs="Arial"/>
                        <w:sz w:val="16"/>
                        <w:szCs w:val="16"/>
                        <w:lang w:val="es-MX"/>
                      </w:rPr>
                      <w:t xml:space="preserve"> –</w:t>
                    </w:r>
                    <w:r w:rsidRPr="00220545">
                      <w:rPr>
                        <w:rFonts w:ascii="Arial" w:hAnsi="Arial" w:cs="Arial"/>
                        <w:sz w:val="16"/>
                        <w:szCs w:val="16"/>
                        <w:lang w:val="es-MX"/>
                      </w:rPr>
                      <w:t xml:space="preserve"> 03</w:t>
                    </w:r>
                  </w:p>
                  <w:p w14:paraId="2FA40D2C" w14:textId="77777777" w:rsidR="000572B8" w:rsidRPr="00C25786" w:rsidRDefault="000572B8" w:rsidP="00B56A68">
                    <w:pPr>
                      <w:rPr>
                        <w:rFonts w:ascii="Arial" w:hAnsi="Arial" w:cs="Arial"/>
                        <w:sz w:val="16"/>
                        <w:szCs w:val="16"/>
                        <w:lang w:val="es-MX"/>
                      </w:rPr>
                    </w:pPr>
                    <w:r>
                      <w:rPr>
                        <w:rFonts w:ascii="Arial" w:hAnsi="Arial" w:cs="Arial"/>
                        <w:sz w:val="16"/>
                        <w:szCs w:val="16"/>
                        <w:lang w:val="es-MX"/>
                      </w:rPr>
                      <w:t xml:space="preserve">Código Postal: </w:t>
                    </w:r>
                    <w:r w:rsidRPr="00C25786">
                      <w:rPr>
                        <w:rFonts w:ascii="Arial" w:hAnsi="Arial" w:cs="Arial"/>
                        <w:sz w:val="16"/>
                        <w:szCs w:val="16"/>
                        <w:lang w:val="es-MX"/>
                      </w:rPr>
                      <w:t>110111</w:t>
                    </w:r>
                  </w:p>
                  <w:p w14:paraId="439A2F52" w14:textId="77777777" w:rsidR="000572B8" w:rsidRPr="00220545" w:rsidRDefault="000572B8" w:rsidP="00B56A68">
                    <w:pPr>
                      <w:rPr>
                        <w:rFonts w:ascii="Arial" w:hAnsi="Arial" w:cs="Arial"/>
                        <w:sz w:val="16"/>
                        <w:szCs w:val="16"/>
                        <w:lang w:val="es-MX"/>
                      </w:rPr>
                    </w:pPr>
                    <w:r w:rsidRPr="003A7387">
                      <w:rPr>
                        <w:rFonts w:ascii="Arial" w:hAnsi="Arial" w:cs="Arial"/>
                        <w:sz w:val="16"/>
                        <w:szCs w:val="16"/>
                        <w:lang w:val="es-MX"/>
                      </w:rPr>
                      <w:t xml:space="preserve">Tel. </w:t>
                    </w:r>
                    <w:r w:rsidRPr="00220545">
                      <w:rPr>
                        <w:rFonts w:ascii="Arial" w:hAnsi="Arial" w:cs="Arial"/>
                        <w:sz w:val="16"/>
                        <w:szCs w:val="16"/>
                        <w:lang w:val="es-MX"/>
                      </w:rPr>
                      <w:t xml:space="preserve">6299567 </w:t>
                    </w:r>
                    <w:r>
                      <w:rPr>
                        <w:rFonts w:ascii="Arial" w:hAnsi="Arial" w:cs="Arial"/>
                        <w:sz w:val="16"/>
                        <w:szCs w:val="16"/>
                        <w:lang w:val="es-MX"/>
                      </w:rPr>
                      <w:t xml:space="preserve">- </w:t>
                    </w:r>
                    <w:r w:rsidRPr="00220545">
                      <w:rPr>
                        <w:rFonts w:ascii="Arial" w:hAnsi="Arial" w:cs="Arial"/>
                        <w:sz w:val="16"/>
                        <w:szCs w:val="16"/>
                        <w:lang w:val="es-MX"/>
                      </w:rPr>
                      <w:t>2147507</w:t>
                    </w:r>
                  </w:p>
                  <w:p w14:paraId="0D162A91" w14:textId="77777777" w:rsidR="000572B8" w:rsidRPr="003A7387" w:rsidRDefault="000572B8" w:rsidP="00B56A68">
                    <w:pPr>
                      <w:rPr>
                        <w:rFonts w:ascii="Arial" w:hAnsi="Arial" w:cs="Arial"/>
                        <w:sz w:val="16"/>
                        <w:szCs w:val="16"/>
                        <w:lang w:val="es-MX"/>
                      </w:rPr>
                    </w:pPr>
                    <w:r>
                      <w:rPr>
                        <w:rFonts w:ascii="Arial" w:hAnsi="Arial" w:cs="Arial"/>
                        <w:sz w:val="16"/>
                        <w:szCs w:val="16"/>
                        <w:lang w:val="es-MX"/>
                      </w:rPr>
                      <w:t>Información Línea 195</w:t>
                    </w:r>
                  </w:p>
                  <w:p w14:paraId="266BC4FC" w14:textId="77777777" w:rsidR="000572B8" w:rsidRPr="003A7387" w:rsidRDefault="000572B8" w:rsidP="00B56A68">
                    <w:pPr>
                      <w:rPr>
                        <w:rFonts w:ascii="Arial" w:hAnsi="Arial" w:cs="Arial"/>
                        <w:sz w:val="16"/>
                        <w:szCs w:val="16"/>
                        <w:lang w:val="es-MX"/>
                      </w:rPr>
                    </w:pPr>
                    <w:r w:rsidRPr="003A7387">
                      <w:rPr>
                        <w:rFonts w:ascii="Arial" w:hAnsi="Arial" w:cs="Arial"/>
                        <w:sz w:val="16"/>
                        <w:szCs w:val="16"/>
                        <w:lang w:val="es-MX"/>
                      </w:rPr>
                      <w:t>www.</w:t>
                    </w:r>
                    <w:r>
                      <w:rPr>
                        <w:rFonts w:ascii="Arial" w:hAnsi="Arial" w:cs="Arial"/>
                        <w:sz w:val="16"/>
                        <w:szCs w:val="16"/>
                        <w:lang w:val="es-MX"/>
                      </w:rPr>
                      <w:t>usaquen</w:t>
                    </w:r>
                    <w:r w:rsidRPr="003A7387">
                      <w:rPr>
                        <w:rFonts w:ascii="Arial" w:hAnsi="Arial" w:cs="Arial"/>
                        <w:sz w:val="16"/>
                        <w:szCs w:val="16"/>
                        <w:lang w:val="es-MX"/>
                      </w:rPr>
                      <w:t>.gov.co</w:t>
                    </w:r>
                  </w:p>
                  <w:bookmarkEnd w:id="7"/>
                  <w:p w14:paraId="0F70B5E4" w14:textId="77777777" w:rsidR="000572B8" w:rsidRDefault="000572B8">
                    <w:pPr>
                      <w:rPr>
                        <w:szCs w:val="16"/>
                      </w:rPr>
                    </w:pP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CBE945" w14:textId="77777777" w:rsidR="00AE3DF0" w:rsidRDefault="00AE3DF0">
      <w:r>
        <w:separator/>
      </w:r>
    </w:p>
  </w:footnote>
  <w:footnote w:type="continuationSeparator" w:id="0">
    <w:p w14:paraId="5998D9ED" w14:textId="77777777" w:rsidR="00AE3DF0" w:rsidRDefault="00AE3D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4BE2C" w14:textId="77777777" w:rsidR="000572B8" w:rsidRDefault="000572B8">
    <w:pPr>
      <w:pStyle w:val="Encabezamiento"/>
      <w:rPr>
        <w:lang w:eastAsia="es-CO"/>
      </w:rPr>
    </w:pPr>
    <w:bookmarkStart w:id="1" w:name="_Hlk201765761"/>
    <w:r>
      <w:rPr>
        <w:noProof/>
        <w:lang w:val="en-US" w:eastAsia="en-US"/>
      </w:rPr>
      <w:drawing>
        <wp:anchor distT="0" distB="0" distL="114300" distR="114300" simplePos="0" relativeHeight="251663360" behindDoc="1" locked="0" layoutInCell="1" allowOverlap="1" wp14:anchorId="098375AF" wp14:editId="1346808F">
          <wp:simplePos x="0" y="0"/>
          <wp:positionH relativeFrom="margin">
            <wp:posOffset>-136525</wp:posOffset>
          </wp:positionH>
          <wp:positionV relativeFrom="paragraph">
            <wp:posOffset>-108111</wp:posOffset>
          </wp:positionV>
          <wp:extent cx="2390775" cy="790575"/>
          <wp:effectExtent l="0" t="0" r="9525" b="9525"/>
          <wp:wrapTight wrapText="bothSides">
            <wp:wrapPolygon edited="0">
              <wp:start x="0" y="0"/>
              <wp:lineTo x="0" y="21340"/>
              <wp:lineTo x="21514" y="21340"/>
              <wp:lineTo x="21514" y="0"/>
              <wp:lineTo x="0" y="0"/>
            </wp:wrapPolygon>
          </wp:wrapTight>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390775" cy="790575"/>
                  </a:xfrm>
                  <a:prstGeom prst="rect">
                    <a:avLst/>
                  </a:prstGeom>
                </pic:spPr>
              </pic:pic>
            </a:graphicData>
          </a:graphic>
          <wp14:sizeRelH relativeFrom="margin">
            <wp14:pctWidth>0</wp14:pctWidth>
          </wp14:sizeRelH>
        </wp:anchor>
      </w:drawing>
    </w:r>
    <w:r>
      <w:rPr>
        <w:noProof/>
        <w:lang w:val="en-US" w:eastAsia="en-US"/>
      </w:rPr>
      <mc:AlternateContent>
        <mc:Choice Requires="wps">
          <w:drawing>
            <wp:anchor distT="0" distB="0" distL="114300" distR="114300" simplePos="0" relativeHeight="251659264" behindDoc="0" locked="0" layoutInCell="1" allowOverlap="1" wp14:anchorId="12BEBA74" wp14:editId="3A03B913">
              <wp:simplePos x="0" y="0"/>
              <wp:positionH relativeFrom="column">
                <wp:posOffset>3705225</wp:posOffset>
              </wp:positionH>
              <wp:positionV relativeFrom="paragraph">
                <wp:posOffset>-99060</wp:posOffset>
              </wp:positionV>
              <wp:extent cx="2857500" cy="744220"/>
              <wp:effectExtent l="9525" t="5715" r="9525" b="12065"/>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744220"/>
                      </a:xfrm>
                      <a:prstGeom prst="rect">
                        <a:avLst/>
                      </a:prstGeom>
                      <a:solidFill>
                        <a:srgbClr val="FFFFFF"/>
                      </a:solidFill>
                      <a:ln w="0">
                        <a:solidFill>
                          <a:srgbClr val="000000"/>
                        </a:solidFill>
                        <a:miter lim="800000"/>
                        <a:headEnd/>
                        <a:tailEnd/>
                      </a:ln>
                    </wps:spPr>
                    <wps:txbx>
                      <w:txbxContent>
                        <w:p w14:paraId="68C41798" w14:textId="77777777" w:rsidR="000572B8" w:rsidRPr="00C918B5" w:rsidRDefault="000572B8">
                          <w:pPr>
                            <w:rPr>
                              <w:rFonts w:ascii="Arial" w:hAnsi="Arial" w:cs="Arial"/>
                              <w:lang w:val="pt-PT"/>
                            </w:rPr>
                          </w:pPr>
                          <w:proofErr w:type="gramStart"/>
                          <w:r w:rsidRPr="00C918B5">
                            <w:rPr>
                              <w:rFonts w:ascii="Arial" w:hAnsi="Arial" w:cs="Arial"/>
                              <w:lang w:val="pt-PT"/>
                            </w:rPr>
                            <w:t>Radicado No</w:t>
                          </w:r>
                          <w:proofErr w:type="gramEnd"/>
                          <w:r w:rsidRPr="00C918B5">
                            <w:rPr>
                              <w:rFonts w:ascii="Arial" w:hAnsi="Arial" w:cs="Arial"/>
                              <w:lang w:val="pt-PT"/>
                            </w:rPr>
                            <w:t>. 20265130003263</w:t>
                          </w:r>
                        </w:p>
                        <w:p w14:paraId="45CA0712" w14:textId="77777777" w:rsidR="000572B8" w:rsidRPr="00C918B5" w:rsidRDefault="000572B8">
                          <w:pPr>
                            <w:rPr>
                              <w:rFonts w:ascii="Arial" w:hAnsi="Arial" w:cs="Arial"/>
                              <w:lang w:val="pt-PT"/>
                            </w:rPr>
                          </w:pPr>
                          <w:r w:rsidRPr="00C918B5">
                            <w:rPr>
                              <w:rFonts w:ascii="Arial" w:hAnsi="Arial" w:cs="Arial"/>
                              <w:lang w:val="pt-PT"/>
                            </w:rPr>
                            <w:t>Fecha: 09-01-2026</w:t>
                          </w:r>
                        </w:p>
                        <w:p w14:paraId="727E2A1B" w14:textId="77777777" w:rsidR="000572B8" w:rsidRDefault="000572B8">
                          <w:pPr>
                            <w:rPr>
                              <w:rFonts w:ascii="Code3of9" w:hAnsi="Code3of9" w:cs="Arial"/>
                              <w:sz w:val="40"/>
                              <w:szCs w:val="40"/>
                              <w:lang w:val="en-US"/>
                            </w:rPr>
                          </w:pPr>
                          <w:r>
                            <w:rPr>
                              <w:rFonts w:ascii="Code3of9" w:hAnsi="Code3of9" w:cs="Arial"/>
                              <w:sz w:val="40"/>
                              <w:szCs w:val="40"/>
                              <w:lang w:val="en-US"/>
                            </w:rPr>
                            <w:t>*20265130003263*</w:t>
                          </w:r>
                        </w:p>
                        <w:p w14:paraId="6D225594" w14:textId="77777777" w:rsidR="000572B8" w:rsidRDefault="000572B8">
                          <w:pPr>
                            <w:rPr>
                              <w:rFonts w:ascii="Code3of9" w:hAnsi="Code3of9" w:cs="Code3of9"/>
                              <w:lang w:val="en-US"/>
                            </w:rPr>
                          </w:pP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2BEBA74" id="Rectangle 2" o:spid="_x0000_s1026" style="position:absolute;margin-left:291.75pt;margin-top:-7.8pt;width:225pt;height:58.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" strokeweight="0">
              <v:textbox inset="7.25pt,3.65pt,7.25pt,3.65pt">
                <w:txbxContent>
                  <w:p w14:paraId="68C41798" w14:textId="77777777" w:rsidR="000572B8" w:rsidRPr="00C918B5" w:rsidRDefault="000572B8">
                    <w:pPr>
                      <w:rPr>
                        <w:rFonts w:ascii="Arial" w:hAnsi="Arial" w:cs="Arial"/>
                        <w:lang w:val="pt-PT"/>
                      </w:rPr>
                    </w:pPr>
                    <w:proofErr w:type="gramStart"/>
                    <w:r w:rsidRPr="00C918B5">
                      <w:rPr>
                        <w:rFonts w:ascii="Arial" w:hAnsi="Arial" w:cs="Arial"/>
                        <w:lang w:val="pt-PT"/>
                      </w:rPr>
                      <w:t>Radicado No</w:t>
                    </w:r>
                    <w:proofErr w:type="gramEnd"/>
                    <w:r w:rsidRPr="00C918B5">
                      <w:rPr>
                        <w:rFonts w:ascii="Arial" w:hAnsi="Arial" w:cs="Arial"/>
                        <w:lang w:val="pt-PT"/>
                      </w:rPr>
                      <w:t>. 20265130003263</w:t>
                    </w:r>
                  </w:p>
                  <w:p w14:paraId="45CA0712" w14:textId="77777777" w:rsidR="000572B8" w:rsidRPr="00C918B5" w:rsidRDefault="000572B8">
                    <w:pPr>
                      <w:rPr>
                        <w:rFonts w:ascii="Arial" w:hAnsi="Arial" w:cs="Arial"/>
                        <w:lang w:val="pt-PT"/>
                      </w:rPr>
                    </w:pPr>
                    <w:r w:rsidRPr="00C918B5">
                      <w:rPr>
                        <w:rFonts w:ascii="Arial" w:hAnsi="Arial" w:cs="Arial"/>
                        <w:lang w:val="pt-PT"/>
                      </w:rPr>
                      <w:t>Fecha: 09-01-2026</w:t>
                    </w:r>
                  </w:p>
                  <w:p w14:paraId="727E2A1B" w14:textId="77777777" w:rsidR="000572B8" w:rsidRDefault="000572B8">
                    <w:pPr>
                      <w:rPr>
                        <w:rFonts w:ascii="Code3of9" w:hAnsi="Code3of9" w:cs="Arial"/>
                        <w:sz w:val="40"/>
                        <w:szCs w:val="40"/>
                        <w:lang w:val="en-US"/>
                      </w:rPr>
                    </w:pPr>
                    <w:r>
                      <w:rPr>
                        <w:rFonts w:ascii="Code3of9" w:hAnsi="Code3of9" w:cs="Arial"/>
                        <w:sz w:val="40"/>
                        <w:szCs w:val="40"/>
                        <w:lang w:val="en-US"/>
                      </w:rPr>
                      <w:t>*20265130003263*</w:t>
                    </w:r>
                  </w:p>
                  <w:p w14:paraId="6D225594" w14:textId="77777777" w:rsidR="000572B8" w:rsidRDefault="000572B8">
                    <w:pPr>
                      <w:rPr>
                        <w:rFonts w:ascii="Code3of9" w:hAnsi="Code3of9" w:cs="Code3of9"/>
                        <w:lang w:val="en-US"/>
                      </w:rPr>
                    </w:pPr>
                  </w:p>
                </w:txbxContent>
              </v:textbox>
            </v:rect>
          </w:pict>
        </mc:Fallback>
      </mc:AlternateContent>
    </w:r>
  </w:p>
  <w:p w14:paraId="59D098CA" w14:textId="77777777" w:rsidR="000572B8" w:rsidRDefault="000572B8">
    <w:pPr>
      <w:pStyle w:val="Encabezamiento"/>
      <w:rPr>
        <w:lang w:eastAsia="es-CO"/>
      </w:rPr>
    </w:pPr>
  </w:p>
  <w:p w14:paraId="3282727F" w14:textId="77777777" w:rsidR="000572B8" w:rsidRDefault="000572B8">
    <w:pPr>
      <w:pStyle w:val="Encabezamiento"/>
      <w:rPr>
        <w:lang w:eastAsia="es-CO"/>
      </w:rPr>
    </w:pPr>
  </w:p>
  <w:bookmarkEnd w:id="1"/>
  <w:p w14:paraId="516F484E" w14:textId="77777777" w:rsidR="000572B8" w:rsidRDefault="000572B8">
    <w:pPr>
      <w:pStyle w:val="Encabezamiento"/>
      <w:rPr>
        <w:lang w:eastAsia="es-CO"/>
      </w:rPr>
    </w:pPr>
  </w:p>
  <w:p w14:paraId="3535ADD5" w14:textId="77777777" w:rsidR="000572B8" w:rsidRDefault="000572B8">
    <w:pPr>
      <w:pStyle w:val="Encabezamiento"/>
      <w:rPr>
        <w:lang w:eastAsia="es-CO"/>
      </w:rPr>
    </w:pPr>
  </w:p>
  <w:p w14:paraId="675A8185" w14:textId="2756D36F" w:rsidR="000572B8" w:rsidRPr="00EB6AA9" w:rsidRDefault="000572B8" w:rsidP="00B56A68">
    <w:pPr>
      <w:pStyle w:val="Encabezamiento"/>
      <w:jc w:val="right"/>
      <w:rPr>
        <w:rFonts w:ascii="Arial" w:hAnsi="Arial" w:cs="Arial"/>
        <w:sz w:val="16"/>
        <w:szCs w:val="16"/>
        <w:lang w:eastAsia="es-CO"/>
      </w:rPr>
    </w:pPr>
    <w:r w:rsidRPr="00EB6AA9">
      <w:rPr>
        <w:rFonts w:ascii="Arial" w:hAnsi="Arial" w:cs="Arial"/>
        <w:sz w:val="16"/>
        <w:szCs w:val="16"/>
        <w:lang w:val="es-CO" w:eastAsia="es-CO"/>
      </w:rPr>
      <w:t xml:space="preserve">Página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PAGE</w:instrText>
    </w:r>
    <w:r w:rsidRPr="00EB6AA9">
      <w:rPr>
        <w:rFonts w:ascii="Arial" w:hAnsi="Arial" w:cs="Arial"/>
        <w:sz w:val="16"/>
        <w:szCs w:val="16"/>
        <w:lang w:val="es-CO" w:eastAsia="es-CO"/>
      </w:rPr>
      <w:fldChar w:fldCharType="separate"/>
    </w:r>
    <w:r w:rsidR="005F572D">
      <w:rPr>
        <w:rFonts w:ascii="Arial" w:hAnsi="Arial" w:cs="Arial"/>
        <w:noProof/>
        <w:sz w:val="16"/>
        <w:szCs w:val="16"/>
        <w:lang w:val="es-CO" w:eastAsia="es-CO"/>
      </w:rPr>
      <w:t>10</w:t>
    </w:r>
    <w:r w:rsidRPr="00EB6AA9">
      <w:rPr>
        <w:rFonts w:ascii="Arial" w:hAnsi="Arial" w:cs="Arial"/>
        <w:sz w:val="16"/>
        <w:szCs w:val="16"/>
        <w:lang w:eastAsia="es-CO"/>
      </w:rPr>
      <w:fldChar w:fldCharType="end"/>
    </w:r>
    <w:r w:rsidRPr="00EB6AA9">
      <w:rPr>
        <w:rFonts w:ascii="Arial" w:hAnsi="Arial" w:cs="Arial"/>
        <w:sz w:val="16"/>
        <w:szCs w:val="16"/>
        <w:lang w:val="es-CO" w:eastAsia="es-CO"/>
      </w:rPr>
      <w:t xml:space="preserve"> de </w:t>
    </w:r>
    <w:r w:rsidRPr="00EB6AA9">
      <w:rPr>
        <w:rFonts w:ascii="Arial" w:hAnsi="Arial" w:cs="Arial"/>
        <w:sz w:val="16"/>
        <w:szCs w:val="16"/>
        <w:lang w:val="es-CO" w:eastAsia="es-CO"/>
      </w:rPr>
      <w:fldChar w:fldCharType="begin"/>
    </w:r>
    <w:r w:rsidRPr="00EB6AA9">
      <w:rPr>
        <w:rFonts w:ascii="Arial" w:hAnsi="Arial" w:cs="Arial"/>
        <w:sz w:val="16"/>
        <w:szCs w:val="16"/>
        <w:lang w:val="es-CO" w:eastAsia="es-CO"/>
      </w:rPr>
      <w:instrText>NUMPAGES</w:instrText>
    </w:r>
    <w:r w:rsidRPr="00EB6AA9">
      <w:rPr>
        <w:rFonts w:ascii="Arial" w:hAnsi="Arial" w:cs="Arial"/>
        <w:sz w:val="16"/>
        <w:szCs w:val="16"/>
        <w:lang w:val="es-CO" w:eastAsia="es-CO"/>
      </w:rPr>
      <w:fldChar w:fldCharType="separate"/>
    </w:r>
    <w:r w:rsidR="005F572D">
      <w:rPr>
        <w:rFonts w:ascii="Arial" w:hAnsi="Arial" w:cs="Arial"/>
        <w:noProof/>
        <w:sz w:val="16"/>
        <w:szCs w:val="16"/>
        <w:lang w:val="es-CO" w:eastAsia="es-CO"/>
      </w:rPr>
      <w:t>11</w:t>
    </w:r>
    <w:r w:rsidRPr="00EB6AA9">
      <w:rPr>
        <w:rFonts w:ascii="Arial" w:hAnsi="Arial" w:cs="Arial"/>
        <w:sz w:val="16"/>
        <w:szCs w:val="16"/>
        <w:lang w:eastAsia="es-CO"/>
      </w:rPr>
      <w:fldChar w:fldCharType="end"/>
    </w:r>
  </w:p>
  <w:p w14:paraId="1106C259" w14:textId="77777777" w:rsidR="000572B8" w:rsidRDefault="000572B8"/>
  <w:p w14:paraId="788D6B2D" w14:textId="77777777" w:rsidR="000572B8" w:rsidRDefault="000572B8"/>
</w:hdr>
</file>

<file path=word/header2.xml>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5AE7"/>
    <w:multiLevelType w:val="hybridMultilevel"/>
    <w:tmpl w:val="0FB4C446"/>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13392F18"/>
    <w:multiLevelType w:val="hybridMultilevel"/>
    <w:tmpl w:val="ED4AF800"/>
    <w:lvl w:ilvl="0" w:tplc="240A0015">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F564B77"/>
    <w:multiLevelType w:val="multilevel"/>
    <w:tmpl w:val="D3923526"/>
    <w:lvl w:ilvl="0">
      <w:start w:val="1"/>
      <w:numFmt w:val="low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71D2B39"/>
    <w:multiLevelType w:val="hybridMultilevel"/>
    <w:tmpl w:val="4CCE0B16"/>
    <w:lvl w:ilvl="0" w:tplc="E6026984">
      <w:start w:val="1"/>
      <w:numFmt w:val="decimal"/>
      <w:lvlText w:val="%1."/>
      <w:lvlJc w:val="left"/>
      <w:pPr>
        <w:ind w:left="644" w:hanging="360"/>
      </w:pPr>
      <w:rPr>
        <w:rFonts w:hint="default"/>
      </w:rPr>
    </w:lvl>
    <w:lvl w:ilvl="1" w:tplc="240A0019">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4" w15:restartNumberingAfterBreak="0">
    <w:nsid w:val="2CA0306B"/>
    <w:multiLevelType w:val="multilevel"/>
    <w:tmpl w:val="864486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ED38DD"/>
    <w:multiLevelType w:val="hybridMultilevel"/>
    <w:tmpl w:val="239A40B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955241D"/>
    <w:multiLevelType w:val="hybridMultilevel"/>
    <w:tmpl w:val="DB0E3F6A"/>
    <w:lvl w:ilvl="0" w:tplc="0970675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40391CAF"/>
    <w:multiLevelType w:val="multilevel"/>
    <w:tmpl w:val="1D300E6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472479B9"/>
    <w:multiLevelType w:val="hybridMultilevel"/>
    <w:tmpl w:val="1E087480"/>
    <w:lvl w:ilvl="0" w:tplc="32DA6272">
      <w:start w:val="1"/>
      <w:numFmt w:val="bullet"/>
      <w:lvlText w:val="-"/>
      <w:lvlJc w:val="left"/>
      <w:pPr>
        <w:ind w:left="720" w:hanging="360"/>
      </w:pPr>
      <w:rPr>
        <w:rFonts w:ascii="Garamond" w:eastAsia="Times New Roman" w:hAnsi="Garamond"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47DA446A"/>
    <w:multiLevelType w:val="hybridMultilevel"/>
    <w:tmpl w:val="D3DC6104"/>
    <w:lvl w:ilvl="0" w:tplc="D636571A">
      <w:start w:val="1"/>
      <w:numFmt w:val="decimal"/>
      <w:lvlText w:val="%1."/>
      <w:lvlJc w:val="left"/>
      <w:pPr>
        <w:ind w:left="720" w:hanging="360"/>
      </w:pPr>
      <w:rPr>
        <w:rFonts w:cs="Arial" w:hint="default"/>
        <w:color w:val="00000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0" w15:restartNumberingAfterBreak="0">
    <w:nsid w:val="487333EE"/>
    <w:multiLevelType w:val="hybridMultilevel"/>
    <w:tmpl w:val="3AE86712"/>
    <w:lvl w:ilvl="0" w:tplc="261A06D4">
      <w:start w:val="1"/>
      <w:numFmt w:val="decimal"/>
      <w:lvlText w:val="%1."/>
      <w:lvlJc w:val="left"/>
      <w:pPr>
        <w:ind w:left="1050" w:hanging="690"/>
      </w:pPr>
      <w:rPr>
        <w:rFonts w:hint="default"/>
        <w:b/>
        <w: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4B734A24"/>
    <w:multiLevelType w:val="multilevel"/>
    <w:tmpl w:val="8C4EF682"/>
    <w:lvl w:ilvl="0">
      <w:start w:val="1"/>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2" w15:restartNumberingAfterBreak="0">
    <w:nsid w:val="4C953D02"/>
    <w:multiLevelType w:val="multilevel"/>
    <w:tmpl w:val="7280F49E"/>
    <w:lvl w:ilvl="0">
      <w:start w:val="1"/>
      <w:numFmt w:val="decimal"/>
      <w:lvlText w:val="%1."/>
      <w:lvlJc w:val="left"/>
      <w:pPr>
        <w:ind w:left="360" w:hanging="360"/>
      </w:pPr>
      <w:rPr>
        <w:rFonts w:hint="default"/>
      </w:rPr>
    </w:lvl>
    <w:lvl w:ilvl="1">
      <w:start w:val="1"/>
      <w:numFmt w:val="decimal"/>
      <w:lvlText w:val="%1.%2."/>
      <w:lvlJc w:val="left"/>
      <w:pPr>
        <w:ind w:left="1364" w:hanging="72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3012" w:hanging="108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660" w:hanging="1440"/>
      </w:pPr>
      <w:rPr>
        <w:rFonts w:hint="default"/>
      </w:rPr>
    </w:lvl>
    <w:lvl w:ilvl="6">
      <w:start w:val="1"/>
      <w:numFmt w:val="decimal"/>
      <w:lvlText w:val="%1.%2.%3.%4.%5.%6.%7."/>
      <w:lvlJc w:val="left"/>
      <w:pPr>
        <w:ind w:left="5664" w:hanging="1800"/>
      </w:pPr>
      <w:rPr>
        <w:rFonts w:hint="default"/>
      </w:rPr>
    </w:lvl>
    <w:lvl w:ilvl="7">
      <w:start w:val="1"/>
      <w:numFmt w:val="decimal"/>
      <w:lvlText w:val="%1.%2.%3.%4.%5.%6.%7.%8."/>
      <w:lvlJc w:val="left"/>
      <w:pPr>
        <w:ind w:left="6308" w:hanging="1800"/>
      </w:pPr>
      <w:rPr>
        <w:rFonts w:hint="default"/>
      </w:rPr>
    </w:lvl>
    <w:lvl w:ilvl="8">
      <w:start w:val="1"/>
      <w:numFmt w:val="decimal"/>
      <w:lvlText w:val="%1.%2.%3.%4.%5.%6.%7.%8.%9."/>
      <w:lvlJc w:val="left"/>
      <w:pPr>
        <w:ind w:left="7312" w:hanging="2160"/>
      </w:pPr>
      <w:rPr>
        <w:rFonts w:hint="default"/>
      </w:rPr>
    </w:lvl>
  </w:abstractNum>
  <w:abstractNum w:abstractNumId="13" w15:restartNumberingAfterBreak="0">
    <w:nsid w:val="527E6980"/>
    <w:multiLevelType w:val="hybridMultilevel"/>
    <w:tmpl w:val="5B52DCBA"/>
    <w:lvl w:ilvl="0" w:tplc="B4EC5C38">
      <w:start w:val="1"/>
      <w:numFmt w:val="decimal"/>
      <w:lvlText w:val="%1."/>
      <w:lvlJc w:val="left"/>
      <w:pPr>
        <w:ind w:left="720" w:hanging="360"/>
      </w:pPr>
      <w:rPr>
        <w:rFonts w:ascii="Garamond" w:hAnsi="Garamond" w:hint="default"/>
        <w:color w:val="00000A"/>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55A263C6"/>
    <w:multiLevelType w:val="multilevel"/>
    <w:tmpl w:val="D61C8C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5ADF7009"/>
    <w:multiLevelType w:val="multilevel"/>
    <w:tmpl w:val="8C4EF682"/>
    <w:lvl w:ilvl="0">
      <w:start w:val="1"/>
      <w:numFmt w:val="decimal"/>
      <w:lvlText w:val="%1."/>
      <w:lvlJc w:val="left"/>
      <w:pPr>
        <w:ind w:left="360" w:hanging="36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6" w15:restartNumberingAfterBreak="0">
    <w:nsid w:val="5DDE5D99"/>
    <w:multiLevelType w:val="hybridMultilevel"/>
    <w:tmpl w:val="AE241FBA"/>
    <w:lvl w:ilvl="0" w:tplc="2028DF8C">
      <w:start w:val="1"/>
      <w:numFmt w:val="decimal"/>
      <w:lvlText w:val="%1."/>
      <w:lvlJc w:val="left"/>
      <w:pPr>
        <w:ind w:left="644" w:hanging="360"/>
      </w:pPr>
      <w:rPr>
        <w:rFonts w:hint="default"/>
        <w:b/>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17" w15:restartNumberingAfterBreak="0">
    <w:nsid w:val="65105445"/>
    <w:multiLevelType w:val="hybridMultilevel"/>
    <w:tmpl w:val="33E8BF6C"/>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696216DB"/>
    <w:multiLevelType w:val="multilevel"/>
    <w:tmpl w:val="E4729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DB7528F"/>
    <w:multiLevelType w:val="hybridMultilevel"/>
    <w:tmpl w:val="F1BC4E0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700F430F"/>
    <w:multiLevelType w:val="hybridMultilevel"/>
    <w:tmpl w:val="8412097C"/>
    <w:lvl w:ilvl="0" w:tplc="505685D8">
      <w:start w:val="1"/>
      <w:numFmt w:val="upperLetter"/>
      <w:lvlText w:val="%1."/>
      <w:lvlJc w:val="left"/>
      <w:pPr>
        <w:ind w:left="749" w:hanging="465"/>
      </w:pPr>
      <w:rPr>
        <w:rFonts w:ascii="Garamond" w:hAnsi="Garamond" w:hint="default"/>
        <w:b/>
        <w:i w:val="0"/>
        <w:sz w:val="20"/>
        <w:szCs w:val="20"/>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21" w15:restartNumberingAfterBreak="0">
    <w:nsid w:val="71EA5C36"/>
    <w:multiLevelType w:val="multilevel"/>
    <w:tmpl w:val="A5B0DFF4"/>
    <w:lvl w:ilvl="0">
      <w:numFmt w:val="bullet"/>
      <w:lvlText w:val=""/>
      <w:lvlJc w:val="left"/>
      <w:pPr>
        <w:ind w:left="360" w:hanging="360"/>
      </w:pPr>
      <w:rPr>
        <w:rFonts w:ascii="Symbol" w:hAnsi="Symbol"/>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2" w15:restartNumberingAfterBreak="0">
    <w:nsid w:val="768F2CB1"/>
    <w:multiLevelType w:val="hybridMultilevel"/>
    <w:tmpl w:val="7B1688F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3" w15:restartNumberingAfterBreak="0">
    <w:nsid w:val="784D7323"/>
    <w:multiLevelType w:val="hybridMultilevel"/>
    <w:tmpl w:val="EF90072A"/>
    <w:lvl w:ilvl="0" w:tplc="484883CE">
      <w:start w:val="1"/>
      <w:numFmt w:val="upperLetter"/>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7DF72FFA"/>
    <w:multiLevelType w:val="hybridMultilevel"/>
    <w:tmpl w:val="7F740AE6"/>
    <w:lvl w:ilvl="0" w:tplc="2C0A0013">
      <w:start w:val="1"/>
      <w:numFmt w:val="upperRoman"/>
      <w:lvlText w:val="%1."/>
      <w:lvlJc w:val="right"/>
      <w:pPr>
        <w:ind w:left="720" w:hanging="360"/>
      </w:pPr>
    </w:lvl>
    <w:lvl w:ilvl="1" w:tplc="2C0A0019" w:tentative="1">
      <w:start w:val="1"/>
      <w:numFmt w:val="lowerLetter"/>
      <w:lvlText w:val="%2."/>
      <w:lvlJc w:val="left"/>
      <w:pPr>
        <w:ind w:left="1440" w:hanging="360"/>
      </w:pPr>
    </w:lvl>
    <w:lvl w:ilvl="2" w:tplc="2C0A001B" w:tentative="1">
      <w:start w:val="1"/>
      <w:numFmt w:val="lowerRoman"/>
      <w:lvlText w:val="%3."/>
      <w:lvlJc w:val="right"/>
      <w:pPr>
        <w:ind w:left="2160" w:hanging="180"/>
      </w:pPr>
    </w:lvl>
    <w:lvl w:ilvl="3" w:tplc="2C0A000F" w:tentative="1">
      <w:start w:val="1"/>
      <w:numFmt w:val="decimal"/>
      <w:lvlText w:val="%4."/>
      <w:lvlJc w:val="left"/>
      <w:pPr>
        <w:ind w:left="2880" w:hanging="360"/>
      </w:pPr>
    </w:lvl>
    <w:lvl w:ilvl="4" w:tplc="2C0A0019" w:tentative="1">
      <w:start w:val="1"/>
      <w:numFmt w:val="lowerLetter"/>
      <w:lvlText w:val="%5."/>
      <w:lvlJc w:val="left"/>
      <w:pPr>
        <w:ind w:left="3600" w:hanging="360"/>
      </w:pPr>
    </w:lvl>
    <w:lvl w:ilvl="5" w:tplc="2C0A001B" w:tentative="1">
      <w:start w:val="1"/>
      <w:numFmt w:val="lowerRoman"/>
      <w:lvlText w:val="%6."/>
      <w:lvlJc w:val="right"/>
      <w:pPr>
        <w:ind w:left="4320" w:hanging="180"/>
      </w:pPr>
    </w:lvl>
    <w:lvl w:ilvl="6" w:tplc="2C0A000F" w:tentative="1">
      <w:start w:val="1"/>
      <w:numFmt w:val="decimal"/>
      <w:lvlText w:val="%7."/>
      <w:lvlJc w:val="left"/>
      <w:pPr>
        <w:ind w:left="5040" w:hanging="360"/>
      </w:pPr>
    </w:lvl>
    <w:lvl w:ilvl="7" w:tplc="2C0A0019" w:tentative="1">
      <w:start w:val="1"/>
      <w:numFmt w:val="lowerLetter"/>
      <w:lvlText w:val="%8."/>
      <w:lvlJc w:val="left"/>
      <w:pPr>
        <w:ind w:left="5760" w:hanging="360"/>
      </w:pPr>
    </w:lvl>
    <w:lvl w:ilvl="8" w:tplc="2C0A001B" w:tentative="1">
      <w:start w:val="1"/>
      <w:numFmt w:val="lowerRoman"/>
      <w:lvlText w:val="%9."/>
      <w:lvlJc w:val="right"/>
      <w:pPr>
        <w:ind w:left="6480" w:hanging="180"/>
      </w:pPr>
    </w:lvl>
  </w:abstractNum>
  <w:abstractNum w:abstractNumId="25" w15:restartNumberingAfterBreak="0">
    <w:nsid w:val="7EDF7E66"/>
    <w:multiLevelType w:val="hybridMultilevel"/>
    <w:tmpl w:val="DE3A1B56"/>
    <w:lvl w:ilvl="0" w:tplc="C8B696DC">
      <w:start w:val="1"/>
      <w:numFmt w:val="decimal"/>
      <w:lvlText w:val="%1."/>
      <w:lvlJc w:val="left"/>
      <w:pPr>
        <w:ind w:left="644" w:hanging="360"/>
      </w:pPr>
      <w:rPr>
        <w:rFonts w:hint="default"/>
        <w:b/>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num w:numId="1" w16cid:durableId="300161835">
    <w:abstractNumId w:val="2"/>
  </w:num>
  <w:num w:numId="2" w16cid:durableId="609236850">
    <w:abstractNumId w:val="7"/>
  </w:num>
  <w:num w:numId="3" w16cid:durableId="454757301">
    <w:abstractNumId w:val="16"/>
  </w:num>
  <w:num w:numId="4" w16cid:durableId="526337741">
    <w:abstractNumId w:val="25"/>
  </w:num>
  <w:num w:numId="5" w16cid:durableId="272173259">
    <w:abstractNumId w:val="6"/>
  </w:num>
  <w:num w:numId="6" w16cid:durableId="909540422">
    <w:abstractNumId w:val="5"/>
  </w:num>
  <w:num w:numId="7" w16cid:durableId="1221868413">
    <w:abstractNumId w:val="8"/>
  </w:num>
  <w:num w:numId="8" w16cid:durableId="292948056">
    <w:abstractNumId w:val="3"/>
  </w:num>
  <w:num w:numId="9" w16cid:durableId="1837189790">
    <w:abstractNumId w:val="15"/>
  </w:num>
  <w:num w:numId="10" w16cid:durableId="1407533860">
    <w:abstractNumId w:val="11"/>
  </w:num>
  <w:num w:numId="11" w16cid:durableId="1588615051">
    <w:abstractNumId w:val="12"/>
  </w:num>
  <w:num w:numId="12" w16cid:durableId="2123961889">
    <w:abstractNumId w:val="10"/>
  </w:num>
  <w:num w:numId="13" w16cid:durableId="2078702496">
    <w:abstractNumId w:val="4"/>
  </w:num>
  <w:num w:numId="14" w16cid:durableId="1340304300">
    <w:abstractNumId w:val="14"/>
  </w:num>
  <w:num w:numId="15" w16cid:durableId="1211916381">
    <w:abstractNumId w:val="9"/>
  </w:num>
  <w:num w:numId="16" w16cid:durableId="456686359">
    <w:abstractNumId w:val="23"/>
  </w:num>
  <w:num w:numId="17" w16cid:durableId="877208977">
    <w:abstractNumId w:val="1"/>
  </w:num>
  <w:num w:numId="18" w16cid:durableId="897283698">
    <w:abstractNumId w:val="21"/>
  </w:num>
  <w:num w:numId="19" w16cid:durableId="1040131776">
    <w:abstractNumId w:val="17"/>
  </w:num>
  <w:num w:numId="20" w16cid:durableId="991954548">
    <w:abstractNumId w:val="24"/>
  </w:num>
  <w:num w:numId="21" w16cid:durableId="1324579933">
    <w:abstractNumId w:val="20"/>
  </w:num>
  <w:num w:numId="22" w16cid:durableId="1283724841">
    <w:abstractNumId w:val="13"/>
  </w:num>
  <w:num w:numId="23" w16cid:durableId="118648512">
    <w:abstractNumId w:val="18"/>
  </w:num>
  <w:num w:numId="24" w16cid:durableId="628971098">
    <w:abstractNumId w:val="22"/>
  </w:num>
  <w:num w:numId="25" w16cid:durableId="1323043943">
    <w:abstractNumId w:val="0"/>
  </w:num>
  <w:num w:numId="26" w16cid:durableId="1634948743">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activeWritingStyle w:appName="MSWord" w:lang="es-CO" w:vendorID="64" w:dllVersion="6" w:nlCheck="1" w:checkStyle="0"/>
  <w:activeWritingStyle w:appName="MSWord" w:lang="es-ES" w:vendorID="64" w:dllVersion="6" w:nlCheck="1" w:checkStyle="0"/>
  <w:activeWritingStyle w:appName="MSWord" w:lang="pt-BR" w:vendorID="64" w:dllVersion="6" w:nlCheck="1" w:checkStyle="0"/>
  <w:activeWritingStyle w:appName="MSWord" w:lang="en-US" w:vendorID="64" w:dllVersion="6" w:nlCheck="1" w:checkStyle="1"/>
  <w:activeWritingStyle w:appName="MSWord" w:lang="es-MX" w:vendorID="64" w:dllVersion="6" w:nlCheck="1" w:checkStyle="0"/>
  <w:activeWritingStyle w:appName="MSWord" w:lang="es-CO" w:vendorID="64" w:dllVersion="4096" w:nlCheck="1" w:checkStyle="0"/>
  <w:activeWritingStyle w:appName="MSWord" w:lang="pt-BR" w:vendorID="64" w:dllVersion="4096" w:nlCheck="1" w:checkStyle="0"/>
  <w:activeWritingStyle w:appName="MSWord" w:lang="es-ES"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pt-BR" w:vendorID="64" w:dllVersion="0" w:nlCheck="1" w:checkStyle="0"/>
  <w:activeWritingStyle w:appName="MSWord" w:lang="es-ES" w:vendorID="64" w:dllVersion="0" w:nlCheck="1" w:checkStyle="0"/>
  <w:activeWritingStyle w:appName="MSWord" w:lang="en-US" w:vendorID="64" w:dllVersion="0" w:nlCheck="1" w:checkStyle="0"/>
  <w:activeWritingStyle w:appName="MSWord" w:lang="es-CO" w:vendorID="64" w:dllVersion="0" w:nlCheck="1" w:checkStyle="0"/>
  <w:activeWritingStyle w:appName="MSWord" w:lang="es-ES_tradnl" w:vendorID="64" w:dllVersion="0" w:nlCheck="1" w:checkStyle="0"/>
  <w:activeWritingStyle w:appName="MSWord" w:lang="es-ES_tradnl" w:vendorID="64" w:dllVersion="4096" w:nlCheck="1" w:checkStyle="0"/>
  <w:activeWritingStyle w:appName="MSWord" w:lang="pt-PT"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2910"/>
    <w:rsid w:val="000030C1"/>
    <w:rsid w:val="0001115B"/>
    <w:rsid w:val="00026DBD"/>
    <w:rsid w:val="00043AFA"/>
    <w:rsid w:val="00045FDC"/>
    <w:rsid w:val="000572B8"/>
    <w:rsid w:val="00065D91"/>
    <w:rsid w:val="000749DC"/>
    <w:rsid w:val="00074A27"/>
    <w:rsid w:val="0008498A"/>
    <w:rsid w:val="00084DDD"/>
    <w:rsid w:val="00093809"/>
    <w:rsid w:val="000A16F4"/>
    <w:rsid w:val="000A38A7"/>
    <w:rsid w:val="000B40E1"/>
    <w:rsid w:val="000C0A31"/>
    <w:rsid w:val="000C4E5F"/>
    <w:rsid w:val="000C54E6"/>
    <w:rsid w:val="000D0D84"/>
    <w:rsid w:val="000D2015"/>
    <w:rsid w:val="000D5927"/>
    <w:rsid w:val="000D5C29"/>
    <w:rsid w:val="000D61EF"/>
    <w:rsid w:val="000E0035"/>
    <w:rsid w:val="000E29F7"/>
    <w:rsid w:val="000F3EB9"/>
    <w:rsid w:val="000F5952"/>
    <w:rsid w:val="000F7F13"/>
    <w:rsid w:val="00104C07"/>
    <w:rsid w:val="00120DA0"/>
    <w:rsid w:val="00123381"/>
    <w:rsid w:val="00133FEE"/>
    <w:rsid w:val="001348B9"/>
    <w:rsid w:val="001503C5"/>
    <w:rsid w:val="0015190E"/>
    <w:rsid w:val="001602A9"/>
    <w:rsid w:val="001738C1"/>
    <w:rsid w:val="00177D61"/>
    <w:rsid w:val="00197DE5"/>
    <w:rsid w:val="001A166E"/>
    <w:rsid w:val="001A31E8"/>
    <w:rsid w:val="001A3C1F"/>
    <w:rsid w:val="001A3D0D"/>
    <w:rsid w:val="001B1E0C"/>
    <w:rsid w:val="001B5F71"/>
    <w:rsid w:val="001C1472"/>
    <w:rsid w:val="001D3BFC"/>
    <w:rsid w:val="001D6737"/>
    <w:rsid w:val="001E5425"/>
    <w:rsid w:val="00201701"/>
    <w:rsid w:val="00201C5F"/>
    <w:rsid w:val="00202259"/>
    <w:rsid w:val="00203802"/>
    <w:rsid w:val="00212E5C"/>
    <w:rsid w:val="0021480E"/>
    <w:rsid w:val="00223391"/>
    <w:rsid w:val="00242C73"/>
    <w:rsid w:val="00247AC0"/>
    <w:rsid w:val="00262452"/>
    <w:rsid w:val="00263707"/>
    <w:rsid w:val="00266EB0"/>
    <w:rsid w:val="00272FBC"/>
    <w:rsid w:val="002A6A27"/>
    <w:rsid w:val="002B78A5"/>
    <w:rsid w:val="002D21B3"/>
    <w:rsid w:val="002D50A8"/>
    <w:rsid w:val="002E3737"/>
    <w:rsid w:val="002F69FC"/>
    <w:rsid w:val="00312ABA"/>
    <w:rsid w:val="003139B5"/>
    <w:rsid w:val="003177A3"/>
    <w:rsid w:val="00330ACF"/>
    <w:rsid w:val="00344BF8"/>
    <w:rsid w:val="00354491"/>
    <w:rsid w:val="003640A5"/>
    <w:rsid w:val="00365E6B"/>
    <w:rsid w:val="00367094"/>
    <w:rsid w:val="00373B12"/>
    <w:rsid w:val="0037661E"/>
    <w:rsid w:val="0039759C"/>
    <w:rsid w:val="003A107B"/>
    <w:rsid w:val="003B1EDD"/>
    <w:rsid w:val="003D3DC8"/>
    <w:rsid w:val="003D4C13"/>
    <w:rsid w:val="003E2234"/>
    <w:rsid w:val="003E3EB4"/>
    <w:rsid w:val="003F0261"/>
    <w:rsid w:val="003F41EE"/>
    <w:rsid w:val="0040165C"/>
    <w:rsid w:val="00434990"/>
    <w:rsid w:val="004359D2"/>
    <w:rsid w:val="00440D9B"/>
    <w:rsid w:val="00443E49"/>
    <w:rsid w:val="00452E3B"/>
    <w:rsid w:val="00457543"/>
    <w:rsid w:val="004602E8"/>
    <w:rsid w:val="004649FA"/>
    <w:rsid w:val="004716EF"/>
    <w:rsid w:val="004946CC"/>
    <w:rsid w:val="00495958"/>
    <w:rsid w:val="004A280F"/>
    <w:rsid w:val="004C39D4"/>
    <w:rsid w:val="004D3C8F"/>
    <w:rsid w:val="004D44B4"/>
    <w:rsid w:val="004F7C43"/>
    <w:rsid w:val="0050028B"/>
    <w:rsid w:val="0050103F"/>
    <w:rsid w:val="00507D56"/>
    <w:rsid w:val="00515014"/>
    <w:rsid w:val="00515EA4"/>
    <w:rsid w:val="00517C9F"/>
    <w:rsid w:val="005220FC"/>
    <w:rsid w:val="00523055"/>
    <w:rsid w:val="00530DF4"/>
    <w:rsid w:val="00540F3A"/>
    <w:rsid w:val="00543B29"/>
    <w:rsid w:val="00567AB9"/>
    <w:rsid w:val="005741B9"/>
    <w:rsid w:val="005A5EEC"/>
    <w:rsid w:val="005B70A9"/>
    <w:rsid w:val="005C60F8"/>
    <w:rsid w:val="005D7762"/>
    <w:rsid w:val="005E1152"/>
    <w:rsid w:val="005E4133"/>
    <w:rsid w:val="005F04B6"/>
    <w:rsid w:val="005F572D"/>
    <w:rsid w:val="00602A91"/>
    <w:rsid w:val="0060670C"/>
    <w:rsid w:val="0060682C"/>
    <w:rsid w:val="006140C1"/>
    <w:rsid w:val="00614A68"/>
    <w:rsid w:val="00622EAA"/>
    <w:rsid w:val="0064267D"/>
    <w:rsid w:val="006444C5"/>
    <w:rsid w:val="00646F9F"/>
    <w:rsid w:val="006479EC"/>
    <w:rsid w:val="006505A9"/>
    <w:rsid w:val="006619C4"/>
    <w:rsid w:val="00664997"/>
    <w:rsid w:val="00671D05"/>
    <w:rsid w:val="00682038"/>
    <w:rsid w:val="006916D2"/>
    <w:rsid w:val="006A0A75"/>
    <w:rsid w:val="006B3063"/>
    <w:rsid w:val="006C4426"/>
    <w:rsid w:val="006C7D98"/>
    <w:rsid w:val="006D5B1F"/>
    <w:rsid w:val="00703FF3"/>
    <w:rsid w:val="00705D80"/>
    <w:rsid w:val="00706896"/>
    <w:rsid w:val="007168C5"/>
    <w:rsid w:val="00721DA0"/>
    <w:rsid w:val="00732AD5"/>
    <w:rsid w:val="00737283"/>
    <w:rsid w:val="00740977"/>
    <w:rsid w:val="0074226C"/>
    <w:rsid w:val="00745E7D"/>
    <w:rsid w:val="00746F0F"/>
    <w:rsid w:val="00747E3A"/>
    <w:rsid w:val="00763048"/>
    <w:rsid w:val="007717AC"/>
    <w:rsid w:val="0077244C"/>
    <w:rsid w:val="0077513F"/>
    <w:rsid w:val="0077588C"/>
    <w:rsid w:val="00776FF1"/>
    <w:rsid w:val="00786931"/>
    <w:rsid w:val="00794040"/>
    <w:rsid w:val="007A433C"/>
    <w:rsid w:val="007C02BA"/>
    <w:rsid w:val="007C23E2"/>
    <w:rsid w:val="007D4AFC"/>
    <w:rsid w:val="007E398D"/>
    <w:rsid w:val="007F6842"/>
    <w:rsid w:val="0080331D"/>
    <w:rsid w:val="008112F0"/>
    <w:rsid w:val="00812E85"/>
    <w:rsid w:val="00823415"/>
    <w:rsid w:val="00825158"/>
    <w:rsid w:val="00834AF4"/>
    <w:rsid w:val="00836B9C"/>
    <w:rsid w:val="0084407B"/>
    <w:rsid w:val="00845C0F"/>
    <w:rsid w:val="008461DE"/>
    <w:rsid w:val="008762F4"/>
    <w:rsid w:val="00880F5C"/>
    <w:rsid w:val="008853EF"/>
    <w:rsid w:val="008C2470"/>
    <w:rsid w:val="008D3787"/>
    <w:rsid w:val="008D5376"/>
    <w:rsid w:val="008E03DA"/>
    <w:rsid w:val="008F6519"/>
    <w:rsid w:val="00906D90"/>
    <w:rsid w:val="00912846"/>
    <w:rsid w:val="009305C9"/>
    <w:rsid w:val="00934A28"/>
    <w:rsid w:val="00934BF1"/>
    <w:rsid w:val="00953DB9"/>
    <w:rsid w:val="00965648"/>
    <w:rsid w:val="009668EB"/>
    <w:rsid w:val="00967760"/>
    <w:rsid w:val="009760B7"/>
    <w:rsid w:val="0098060D"/>
    <w:rsid w:val="009A5543"/>
    <w:rsid w:val="009B1874"/>
    <w:rsid w:val="009D47C8"/>
    <w:rsid w:val="009D4A4F"/>
    <w:rsid w:val="009D66CE"/>
    <w:rsid w:val="009E247F"/>
    <w:rsid w:val="009E73AA"/>
    <w:rsid w:val="009F35DF"/>
    <w:rsid w:val="009F4249"/>
    <w:rsid w:val="00A12A6E"/>
    <w:rsid w:val="00A14BA1"/>
    <w:rsid w:val="00A160A1"/>
    <w:rsid w:val="00A169A3"/>
    <w:rsid w:val="00A21C3D"/>
    <w:rsid w:val="00A24703"/>
    <w:rsid w:val="00A24E97"/>
    <w:rsid w:val="00A24F54"/>
    <w:rsid w:val="00A2538D"/>
    <w:rsid w:val="00A3309B"/>
    <w:rsid w:val="00A519D4"/>
    <w:rsid w:val="00A83F33"/>
    <w:rsid w:val="00A87A73"/>
    <w:rsid w:val="00A90432"/>
    <w:rsid w:val="00A956A2"/>
    <w:rsid w:val="00AB12C0"/>
    <w:rsid w:val="00AC0168"/>
    <w:rsid w:val="00AD2194"/>
    <w:rsid w:val="00AE3DF0"/>
    <w:rsid w:val="00AF61C8"/>
    <w:rsid w:val="00B11C20"/>
    <w:rsid w:val="00B17C90"/>
    <w:rsid w:val="00B328CF"/>
    <w:rsid w:val="00B33CEE"/>
    <w:rsid w:val="00B42B0F"/>
    <w:rsid w:val="00B5216C"/>
    <w:rsid w:val="00B56A68"/>
    <w:rsid w:val="00B855F2"/>
    <w:rsid w:val="00B91614"/>
    <w:rsid w:val="00BA0294"/>
    <w:rsid w:val="00BA250A"/>
    <w:rsid w:val="00BA48AF"/>
    <w:rsid w:val="00BA6E98"/>
    <w:rsid w:val="00BB2BA1"/>
    <w:rsid w:val="00BC12D1"/>
    <w:rsid w:val="00BC2910"/>
    <w:rsid w:val="00BC3705"/>
    <w:rsid w:val="00BE5CC7"/>
    <w:rsid w:val="00BF6597"/>
    <w:rsid w:val="00BF7C08"/>
    <w:rsid w:val="00C01B40"/>
    <w:rsid w:val="00C06B78"/>
    <w:rsid w:val="00C11FB9"/>
    <w:rsid w:val="00C22FB7"/>
    <w:rsid w:val="00C2513F"/>
    <w:rsid w:val="00C431A7"/>
    <w:rsid w:val="00C5112D"/>
    <w:rsid w:val="00C762B4"/>
    <w:rsid w:val="00C80804"/>
    <w:rsid w:val="00C8082D"/>
    <w:rsid w:val="00C82728"/>
    <w:rsid w:val="00C918B5"/>
    <w:rsid w:val="00C926C6"/>
    <w:rsid w:val="00C9507B"/>
    <w:rsid w:val="00CA45D3"/>
    <w:rsid w:val="00CA6A64"/>
    <w:rsid w:val="00CB087D"/>
    <w:rsid w:val="00CB0893"/>
    <w:rsid w:val="00CB5D24"/>
    <w:rsid w:val="00CD324B"/>
    <w:rsid w:val="00D02C88"/>
    <w:rsid w:val="00D04B54"/>
    <w:rsid w:val="00D2274D"/>
    <w:rsid w:val="00D23507"/>
    <w:rsid w:val="00D3325F"/>
    <w:rsid w:val="00D52F09"/>
    <w:rsid w:val="00D72DCE"/>
    <w:rsid w:val="00D83B91"/>
    <w:rsid w:val="00D8673B"/>
    <w:rsid w:val="00D93530"/>
    <w:rsid w:val="00DA71A0"/>
    <w:rsid w:val="00DA7DC9"/>
    <w:rsid w:val="00DB549D"/>
    <w:rsid w:val="00DB62FA"/>
    <w:rsid w:val="00DD5CDB"/>
    <w:rsid w:val="00DF55AE"/>
    <w:rsid w:val="00E03C7B"/>
    <w:rsid w:val="00E1105C"/>
    <w:rsid w:val="00E22E22"/>
    <w:rsid w:val="00E33D4A"/>
    <w:rsid w:val="00E33D88"/>
    <w:rsid w:val="00E37544"/>
    <w:rsid w:val="00E379CA"/>
    <w:rsid w:val="00E47181"/>
    <w:rsid w:val="00E60836"/>
    <w:rsid w:val="00E65415"/>
    <w:rsid w:val="00E67AFA"/>
    <w:rsid w:val="00E705A0"/>
    <w:rsid w:val="00E804FB"/>
    <w:rsid w:val="00E84CF5"/>
    <w:rsid w:val="00E87B13"/>
    <w:rsid w:val="00EA316E"/>
    <w:rsid w:val="00EA3F93"/>
    <w:rsid w:val="00EB2E6F"/>
    <w:rsid w:val="00EB5EA4"/>
    <w:rsid w:val="00EB7985"/>
    <w:rsid w:val="00EB7E14"/>
    <w:rsid w:val="00EE2C24"/>
    <w:rsid w:val="00EE3AEC"/>
    <w:rsid w:val="00EE7AAC"/>
    <w:rsid w:val="00EF4A88"/>
    <w:rsid w:val="00F01464"/>
    <w:rsid w:val="00F04037"/>
    <w:rsid w:val="00F100CC"/>
    <w:rsid w:val="00F1327D"/>
    <w:rsid w:val="00F230C6"/>
    <w:rsid w:val="00F26DDC"/>
    <w:rsid w:val="00F45F5E"/>
    <w:rsid w:val="00F530CD"/>
    <w:rsid w:val="00F561E2"/>
    <w:rsid w:val="00F6176C"/>
    <w:rsid w:val="00F66BB7"/>
    <w:rsid w:val="00F81267"/>
    <w:rsid w:val="00F85676"/>
    <w:rsid w:val="00F876DE"/>
    <w:rsid w:val="00F94FB7"/>
    <w:rsid w:val="00FB6026"/>
    <w:rsid w:val="00FC5B53"/>
    <w:rsid w:val="00FD3F53"/>
    <w:rsid w:val="00FE1747"/>
    <w:rsid w:val="00FE68B0"/>
    <w:rsid w:val="00FE71A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FF14D8"/>
  <w15:chartTrackingRefBased/>
  <w15:docId w15:val="{FD6FFA94-E01C-4E5C-8829-EABCCC2E1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916D2"/>
    <w:pPr>
      <w:suppressAutoHyphens/>
      <w:spacing w:after="0" w:line="240" w:lineRule="auto"/>
    </w:pPr>
    <w:rPr>
      <w:rFonts w:ascii="Times New Roman" w:eastAsia="Times New Roman" w:hAnsi="Times New Roman" w:cs="Times New Roman"/>
      <w:color w:val="00000A"/>
      <w:sz w:val="20"/>
      <w:szCs w:val="20"/>
      <w:lang w:val="es-ES" w:eastAsia="zh-CN"/>
    </w:rPr>
  </w:style>
  <w:style w:type="paragraph" w:styleId="Ttulo1">
    <w:name w:val="heading 1"/>
    <w:basedOn w:val="Normal"/>
    <w:link w:val="Ttulo1Car"/>
    <w:uiPriority w:val="9"/>
    <w:qFormat/>
    <w:rsid w:val="00E87B13"/>
    <w:pPr>
      <w:suppressAutoHyphens w:val="0"/>
      <w:spacing w:before="100" w:beforeAutospacing="1" w:after="100" w:afterAutospacing="1"/>
      <w:outlineLvl w:val="0"/>
    </w:pPr>
    <w:rPr>
      <w:b/>
      <w:bCs/>
      <w:color w:val="auto"/>
      <w:kern w:val="36"/>
      <w:sz w:val="48"/>
      <w:szCs w:val="48"/>
      <w:lang w:val="es-CO"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miento">
    <w:name w:val="Encabezamiento"/>
    <w:basedOn w:val="Normal"/>
    <w:rsid w:val="00BC2910"/>
    <w:pPr>
      <w:tabs>
        <w:tab w:val="center" w:pos="4252"/>
        <w:tab w:val="right" w:pos="8504"/>
      </w:tabs>
    </w:pPr>
  </w:style>
  <w:style w:type="paragraph" w:styleId="Piedepgina">
    <w:name w:val="footer"/>
    <w:basedOn w:val="Normal"/>
    <w:link w:val="PiedepginaCar"/>
    <w:rsid w:val="00BC2910"/>
    <w:pPr>
      <w:tabs>
        <w:tab w:val="center" w:pos="4252"/>
        <w:tab w:val="right" w:pos="8504"/>
      </w:tabs>
    </w:pPr>
  </w:style>
  <w:style w:type="character" w:customStyle="1" w:styleId="PiedepginaCar">
    <w:name w:val="Pie de página Car"/>
    <w:basedOn w:val="Fuentedeprrafopredeter"/>
    <w:link w:val="Piedepgina"/>
    <w:rsid w:val="00BC2910"/>
    <w:rPr>
      <w:rFonts w:ascii="Times New Roman" w:eastAsia="Times New Roman" w:hAnsi="Times New Roman" w:cs="Times New Roman"/>
      <w:color w:val="00000A"/>
      <w:sz w:val="20"/>
      <w:szCs w:val="20"/>
      <w:lang w:val="es-ES" w:eastAsia="zh-CN"/>
    </w:rPr>
  </w:style>
  <w:style w:type="character" w:styleId="Hipervnculo">
    <w:name w:val="Hyperlink"/>
    <w:basedOn w:val="Fuentedeprrafopredeter"/>
    <w:rsid w:val="00BC2910"/>
    <w:rPr>
      <w:color w:val="0000FF"/>
      <w:u w:val="single" w:color="000000"/>
    </w:rPr>
  </w:style>
  <w:style w:type="paragraph" w:styleId="Prrafodelista">
    <w:name w:val="List Paragraph"/>
    <w:aliases w:val="HOJA,Bolita,Párrafo de lista4,BOLADEF,Párrafo de lista3,Párrafo de lista21,BOLA,Nivel 1 OS,Colorful List Accent 1,Colorful List - Accent 11,TITULO 2_CR,Viñeta 6,Tercera viñeta,Tercer nivel de viñeta,Ha,Bullets,titulo 3,List Paragraph"/>
    <w:basedOn w:val="Normal"/>
    <w:link w:val="PrrafodelistaCar"/>
    <w:uiPriority w:val="34"/>
    <w:qFormat/>
    <w:rsid w:val="00BC2910"/>
    <w:pPr>
      <w:autoSpaceDN w:val="0"/>
      <w:spacing w:after="200" w:line="276" w:lineRule="auto"/>
      <w:ind w:left="720"/>
      <w:textAlignment w:val="baseline"/>
    </w:pPr>
    <w:rPr>
      <w:rFonts w:ascii="Calibri" w:eastAsia="Calibri" w:hAnsi="Calibri"/>
      <w:color w:val="auto"/>
      <w:sz w:val="22"/>
      <w:szCs w:val="22"/>
    </w:rPr>
  </w:style>
  <w:style w:type="paragraph" w:styleId="HTMLconformatoprevio">
    <w:name w:val="HTML Preformatted"/>
    <w:basedOn w:val="Normal"/>
    <w:link w:val="HTMLconformatoprevioCar"/>
    <w:rsid w:val="00BC29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val="0"/>
    </w:pPr>
    <w:rPr>
      <w:rFonts w:ascii="Courier New" w:hAnsi="Courier New" w:cs="Courier New"/>
      <w:color w:val="auto"/>
      <w:lang w:val="es-CO" w:eastAsia="es-ES_tradnl"/>
    </w:rPr>
  </w:style>
  <w:style w:type="character" w:customStyle="1" w:styleId="HTMLconformatoprevioCar">
    <w:name w:val="HTML con formato previo Car"/>
    <w:basedOn w:val="Fuentedeprrafopredeter"/>
    <w:link w:val="HTMLconformatoprevio"/>
    <w:rsid w:val="00BC2910"/>
    <w:rPr>
      <w:rFonts w:ascii="Courier New" w:eastAsia="Times New Roman" w:hAnsi="Courier New" w:cs="Courier New"/>
      <w:sz w:val="20"/>
      <w:szCs w:val="20"/>
      <w:lang w:eastAsia="es-ES_tradnl"/>
    </w:rPr>
  </w:style>
  <w:style w:type="character" w:customStyle="1" w:styleId="PrrafodelistaCar">
    <w:name w:val="Párrafo de lista Car"/>
    <w:aliases w:val="HOJA Car,Bolita Car,Párrafo de lista4 Car,BOLADEF Car,Párrafo de lista3 Car,Párrafo de lista21 Car,BOLA Car,Nivel 1 OS Car,Colorful List Accent 1 Car,Colorful List - Accent 11 Car,TITULO 2_CR Car,Viñeta 6 Car,Tercera viñeta Car"/>
    <w:link w:val="Prrafodelista"/>
    <w:uiPriority w:val="34"/>
    <w:qFormat/>
    <w:locked/>
    <w:rsid w:val="00B328CF"/>
    <w:rPr>
      <w:rFonts w:ascii="Calibri" w:eastAsia="Calibri" w:hAnsi="Calibri" w:cs="Times New Roman"/>
      <w:lang w:val="es-ES" w:eastAsia="zh-CN"/>
    </w:rPr>
  </w:style>
  <w:style w:type="paragraph" w:styleId="Encabezado">
    <w:name w:val="header"/>
    <w:basedOn w:val="Normal"/>
    <w:link w:val="EncabezadoCar"/>
    <w:uiPriority w:val="99"/>
    <w:unhideWhenUsed/>
    <w:rsid w:val="009B1874"/>
    <w:pPr>
      <w:tabs>
        <w:tab w:val="center" w:pos="4419"/>
        <w:tab w:val="right" w:pos="8838"/>
      </w:tabs>
    </w:pPr>
  </w:style>
  <w:style w:type="character" w:customStyle="1" w:styleId="EncabezadoCar">
    <w:name w:val="Encabezado Car"/>
    <w:basedOn w:val="Fuentedeprrafopredeter"/>
    <w:link w:val="Encabezado"/>
    <w:uiPriority w:val="99"/>
    <w:rsid w:val="009B1874"/>
    <w:rPr>
      <w:rFonts w:ascii="Times New Roman" w:eastAsia="Times New Roman" w:hAnsi="Times New Roman" w:cs="Times New Roman"/>
      <w:color w:val="00000A"/>
      <w:sz w:val="20"/>
      <w:szCs w:val="20"/>
      <w:lang w:val="es-ES" w:eastAsia="zh-CN"/>
    </w:rPr>
  </w:style>
  <w:style w:type="paragraph" w:styleId="Textonotapie">
    <w:name w:val="footnote text"/>
    <w:aliases w:val="Footnote Text Char Char Char Char Char,Footnote Text Char Char Char Char,Footnote reference,FA Fu,texto de nota al pie,Footnote Text Char,Footnote Text Char Char Char Char Char Char Char Char,Footnote Text Char Char Char,FN,Car,ft,fn,ft1"/>
    <w:basedOn w:val="Normal"/>
    <w:link w:val="TextonotapieCar"/>
    <w:uiPriority w:val="99"/>
    <w:unhideWhenUsed/>
    <w:qFormat/>
    <w:rsid w:val="00967760"/>
  </w:style>
  <w:style w:type="character" w:customStyle="1" w:styleId="TextonotapieCar">
    <w:name w:val="Texto nota pie Car"/>
    <w:aliases w:val="Footnote Text Char Char Char Char Char Car,Footnote Text Char Char Char Char Car,Footnote reference Car,FA Fu Car,texto de nota al pie Car,Footnote Text Char Car,Footnote Text Char Char Char Char Char Char Char Char Car,FN Car,Car Car"/>
    <w:basedOn w:val="Fuentedeprrafopredeter"/>
    <w:link w:val="Textonotapie"/>
    <w:uiPriority w:val="99"/>
    <w:qFormat/>
    <w:rsid w:val="00967760"/>
    <w:rPr>
      <w:rFonts w:ascii="Times New Roman" w:eastAsia="Times New Roman" w:hAnsi="Times New Roman" w:cs="Times New Roman"/>
      <w:color w:val="00000A"/>
      <w:sz w:val="20"/>
      <w:szCs w:val="20"/>
      <w:lang w:val="es-ES" w:eastAsia="zh-CN"/>
    </w:rPr>
  </w:style>
  <w:style w:type="character" w:styleId="Refdenotaalpie">
    <w:name w:val="footnote reference"/>
    <w:aliases w:val="FC,Ref. de nota al pie 2,Texto de nota al pie,Pie de Página,Texto nota pie Car1 Car,Texto nota pie Car2 Car Car,Texto nota pie Car1 Car Car Car,Footnote reference Car Car Car Car,FA Fu Car Car Car Car,FA Fu Car1 Car Car,BVI fnr,Ref,f"/>
    <w:basedOn w:val="Fuentedeprrafopredeter"/>
    <w:link w:val="Piedepagina"/>
    <w:uiPriority w:val="99"/>
    <w:unhideWhenUsed/>
    <w:qFormat/>
    <w:rsid w:val="00967760"/>
    <w:rPr>
      <w:vertAlign w:val="superscript"/>
    </w:rPr>
  </w:style>
  <w:style w:type="table" w:styleId="Tablaconcuadrcula">
    <w:name w:val="Table Grid"/>
    <w:basedOn w:val="Tablanormal"/>
    <w:uiPriority w:val="39"/>
    <w:rsid w:val="00567A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D83B91"/>
    <w:pPr>
      <w:suppressAutoHyphens w:val="0"/>
    </w:pPr>
    <w:rPr>
      <w:rFonts w:ascii="Century Gothic" w:hAnsi="Century Gothic"/>
      <w:color w:val="000000"/>
      <w:sz w:val="18"/>
      <w:szCs w:val="18"/>
      <w:lang w:val="es-CO" w:eastAsia="es-MX"/>
    </w:rPr>
  </w:style>
  <w:style w:type="paragraph" w:customStyle="1" w:styleId="p2">
    <w:name w:val="p2"/>
    <w:basedOn w:val="Normal"/>
    <w:rsid w:val="00D83B91"/>
    <w:pPr>
      <w:suppressAutoHyphens w:val="0"/>
    </w:pPr>
    <w:rPr>
      <w:rFonts w:ascii="Century Gothic" w:hAnsi="Century Gothic"/>
      <w:color w:val="000000"/>
      <w:sz w:val="17"/>
      <w:szCs w:val="17"/>
      <w:lang w:val="es-CO" w:eastAsia="es-MX"/>
    </w:rPr>
  </w:style>
  <w:style w:type="character" w:customStyle="1" w:styleId="s1">
    <w:name w:val="s1"/>
    <w:basedOn w:val="Fuentedeprrafopredeter"/>
    <w:rsid w:val="00D83B91"/>
    <w:rPr>
      <w:rFonts w:ascii="Century Gothic" w:hAnsi="Century Gothic" w:hint="default"/>
      <w:sz w:val="17"/>
      <w:szCs w:val="17"/>
    </w:rPr>
  </w:style>
  <w:style w:type="character" w:customStyle="1" w:styleId="s2">
    <w:name w:val="s2"/>
    <w:basedOn w:val="Fuentedeprrafopredeter"/>
    <w:rsid w:val="00D83B91"/>
    <w:rPr>
      <w:rFonts w:ascii="Century Gothic" w:hAnsi="Century Gothic" w:hint="default"/>
      <w:sz w:val="18"/>
      <w:szCs w:val="18"/>
    </w:rPr>
  </w:style>
  <w:style w:type="paragraph" w:styleId="NormalWeb">
    <w:name w:val="Normal (Web)"/>
    <w:basedOn w:val="Normal"/>
    <w:uiPriority w:val="99"/>
    <w:unhideWhenUsed/>
    <w:rsid w:val="00747E3A"/>
    <w:pPr>
      <w:suppressAutoHyphens w:val="0"/>
      <w:spacing w:before="100" w:beforeAutospacing="1" w:after="100" w:afterAutospacing="1"/>
    </w:pPr>
    <w:rPr>
      <w:color w:val="auto"/>
      <w:sz w:val="24"/>
      <w:szCs w:val="24"/>
      <w:lang w:val="es-CO" w:eastAsia="es-MX"/>
    </w:rPr>
  </w:style>
  <w:style w:type="character" w:customStyle="1" w:styleId="apple-converted-space">
    <w:name w:val="apple-converted-space"/>
    <w:basedOn w:val="Fuentedeprrafopredeter"/>
    <w:rsid w:val="00747E3A"/>
  </w:style>
  <w:style w:type="character" w:customStyle="1" w:styleId="s3">
    <w:name w:val="s3"/>
    <w:basedOn w:val="Fuentedeprrafopredeter"/>
    <w:rsid w:val="00367094"/>
    <w:rPr>
      <w:rFonts w:ascii="Times New Roman" w:hAnsi="Times New Roman" w:cs="Times New Roman" w:hint="default"/>
      <w:sz w:val="17"/>
      <w:szCs w:val="17"/>
    </w:rPr>
  </w:style>
  <w:style w:type="paragraph" w:styleId="Sinespaciado">
    <w:name w:val="No Spacing"/>
    <w:qFormat/>
    <w:rsid w:val="00F45F5E"/>
    <w:pPr>
      <w:suppressAutoHyphens/>
      <w:autoSpaceDN w:val="0"/>
      <w:spacing w:after="0" w:line="240" w:lineRule="auto"/>
      <w:textAlignment w:val="baseline"/>
    </w:pPr>
    <w:rPr>
      <w:rFonts w:ascii="Times New Roman" w:eastAsia="Times New Roman" w:hAnsi="Times New Roman" w:cs="Times New Roman"/>
      <w:sz w:val="20"/>
      <w:szCs w:val="20"/>
      <w:lang w:val="es-ES" w:eastAsia="zh-CN"/>
    </w:rPr>
  </w:style>
  <w:style w:type="paragraph" w:customStyle="1" w:styleId="Standard">
    <w:name w:val="Standard"/>
    <w:qFormat/>
    <w:rsid w:val="00F45F5E"/>
    <w:pPr>
      <w:suppressAutoHyphens/>
      <w:autoSpaceDN w:val="0"/>
      <w:spacing w:after="0" w:line="240" w:lineRule="auto"/>
    </w:pPr>
    <w:rPr>
      <w:rFonts w:ascii="Times New Roman" w:eastAsia="Times New Roman" w:hAnsi="Times New Roman" w:cs="Times New Roman"/>
      <w:kern w:val="3"/>
      <w:sz w:val="20"/>
      <w:szCs w:val="20"/>
      <w:lang w:val="es-ES" w:eastAsia="zh-CN"/>
    </w:rPr>
  </w:style>
  <w:style w:type="character" w:styleId="Textoennegrita">
    <w:name w:val="Strong"/>
    <w:basedOn w:val="Fuentedeprrafopredeter"/>
    <w:uiPriority w:val="22"/>
    <w:qFormat/>
    <w:rsid w:val="008112F0"/>
    <w:rPr>
      <w:b/>
      <w:bCs/>
    </w:rPr>
  </w:style>
  <w:style w:type="paragraph" w:styleId="Textodebloque">
    <w:name w:val="Block Text"/>
    <w:basedOn w:val="Normal"/>
    <w:unhideWhenUsed/>
    <w:rsid w:val="008112F0"/>
    <w:pPr>
      <w:autoSpaceDN w:val="0"/>
      <w:spacing w:before="100" w:after="100"/>
    </w:pPr>
    <w:rPr>
      <w:color w:val="auto"/>
      <w:sz w:val="24"/>
      <w:szCs w:val="24"/>
      <w:lang w:val="es-CO" w:eastAsia="es-ES_tradnl"/>
    </w:rPr>
  </w:style>
  <w:style w:type="paragraph" w:customStyle="1" w:styleId="Piedepagina">
    <w:name w:val="Pie de pagina"/>
    <w:basedOn w:val="Normal"/>
    <w:link w:val="Refdenotaalpie"/>
    <w:uiPriority w:val="99"/>
    <w:rsid w:val="008112F0"/>
    <w:pPr>
      <w:suppressAutoHyphens w:val="0"/>
      <w:spacing w:after="160" w:line="240" w:lineRule="exact"/>
    </w:pPr>
    <w:rPr>
      <w:rFonts w:asciiTheme="minorHAnsi" w:eastAsiaTheme="minorHAnsi" w:hAnsiTheme="minorHAnsi" w:cstheme="minorBidi"/>
      <w:color w:val="auto"/>
      <w:sz w:val="22"/>
      <w:szCs w:val="22"/>
      <w:vertAlign w:val="superscript"/>
      <w:lang w:val="es-CO" w:eastAsia="en-US"/>
    </w:rPr>
  </w:style>
  <w:style w:type="character" w:customStyle="1" w:styleId="Ttulo1Car">
    <w:name w:val="Título 1 Car"/>
    <w:basedOn w:val="Fuentedeprrafopredeter"/>
    <w:link w:val="Ttulo1"/>
    <w:uiPriority w:val="9"/>
    <w:rsid w:val="00E87B13"/>
    <w:rPr>
      <w:rFonts w:ascii="Times New Roman" w:eastAsia="Times New Roman" w:hAnsi="Times New Roman" w:cs="Times New Roman"/>
      <w:b/>
      <w:bCs/>
      <w:kern w:val="36"/>
      <w:sz w:val="48"/>
      <w:szCs w:val="48"/>
      <w:lang w:eastAsia="es-ES_tradnl"/>
    </w:rPr>
  </w:style>
  <w:style w:type="character" w:customStyle="1" w:styleId="Mencinsinresolver1">
    <w:name w:val="Mención sin resolver1"/>
    <w:basedOn w:val="Fuentedeprrafopredeter"/>
    <w:uiPriority w:val="99"/>
    <w:semiHidden/>
    <w:unhideWhenUsed/>
    <w:rsid w:val="00E87B13"/>
    <w:rPr>
      <w:color w:val="605E5C"/>
      <w:shd w:val="clear" w:color="auto" w:fill="E1DFDD"/>
    </w:rPr>
  </w:style>
  <w:style w:type="paragraph" w:styleId="Textoindependiente">
    <w:name w:val="Body Text"/>
    <w:basedOn w:val="Normal"/>
    <w:link w:val="TextoindependienteCar"/>
    <w:uiPriority w:val="1"/>
    <w:qFormat/>
    <w:rsid w:val="00E87B13"/>
    <w:pPr>
      <w:widowControl w:val="0"/>
      <w:suppressAutoHyphens w:val="0"/>
      <w:autoSpaceDE w:val="0"/>
      <w:autoSpaceDN w:val="0"/>
    </w:pPr>
    <w:rPr>
      <w:rFonts w:ascii="Arial MT" w:eastAsia="Arial MT" w:hAnsi="Arial MT" w:cs="Arial MT"/>
      <w:color w:val="auto"/>
      <w:sz w:val="3"/>
      <w:szCs w:val="3"/>
      <w:lang w:eastAsia="en-US"/>
    </w:rPr>
  </w:style>
  <w:style w:type="character" w:customStyle="1" w:styleId="TextoindependienteCar">
    <w:name w:val="Texto independiente Car"/>
    <w:basedOn w:val="Fuentedeprrafopredeter"/>
    <w:link w:val="Textoindependiente"/>
    <w:uiPriority w:val="1"/>
    <w:rsid w:val="00E87B13"/>
    <w:rPr>
      <w:rFonts w:ascii="Arial MT" w:eastAsia="Arial MT" w:hAnsi="Arial MT" w:cs="Arial MT"/>
      <w:sz w:val="3"/>
      <w:szCs w:val="3"/>
      <w:lang w:val="es-ES"/>
    </w:rPr>
  </w:style>
  <w:style w:type="paragraph" w:customStyle="1" w:styleId="p3">
    <w:name w:val="p3"/>
    <w:basedOn w:val="Normal"/>
    <w:rsid w:val="005A5EEC"/>
    <w:pPr>
      <w:suppressAutoHyphens w:val="0"/>
    </w:pPr>
    <w:rPr>
      <w:rFonts w:ascii="Helvetica" w:hAnsi="Helvetica"/>
      <w:color w:val="00006D"/>
      <w:sz w:val="18"/>
      <w:szCs w:val="18"/>
      <w:lang w:val="es-CO" w:eastAsia="es-MX"/>
    </w:rPr>
  </w:style>
  <w:style w:type="paragraph" w:customStyle="1" w:styleId="p4">
    <w:name w:val="p4"/>
    <w:basedOn w:val="Normal"/>
    <w:rsid w:val="005A5EEC"/>
    <w:pPr>
      <w:suppressAutoHyphens w:val="0"/>
    </w:pPr>
    <w:rPr>
      <w:rFonts w:ascii="Arial" w:hAnsi="Arial" w:cs="Arial"/>
      <w:color w:val="000000"/>
      <w:sz w:val="16"/>
      <w:szCs w:val="16"/>
      <w:lang w:val="es-CO" w:eastAsia="es-MX"/>
    </w:rPr>
  </w:style>
  <w:style w:type="character" w:customStyle="1" w:styleId="s4">
    <w:name w:val="s4"/>
    <w:basedOn w:val="Fuentedeprrafopredeter"/>
    <w:rsid w:val="005A5EEC"/>
    <w:rPr>
      <w:rFonts w:ascii="Helvetica" w:hAnsi="Helvetica" w:hint="default"/>
      <w:sz w:val="18"/>
      <w:szCs w:val="18"/>
    </w:rPr>
  </w:style>
  <w:style w:type="character" w:customStyle="1" w:styleId="s5">
    <w:name w:val="s5"/>
    <w:basedOn w:val="Fuentedeprrafopredeter"/>
    <w:rsid w:val="005A5EEC"/>
    <w:rPr>
      <w:rFonts w:ascii="Arial" w:hAnsi="Arial" w:cs="Arial" w:hint="default"/>
      <w:sz w:val="17"/>
      <w:szCs w:val="17"/>
    </w:rPr>
  </w:style>
  <w:style w:type="character" w:styleId="Hipervnculovisitado">
    <w:name w:val="FollowedHyperlink"/>
    <w:basedOn w:val="Fuentedeprrafopredeter"/>
    <w:uiPriority w:val="99"/>
    <w:semiHidden/>
    <w:unhideWhenUsed/>
    <w:rsid w:val="006C7D98"/>
    <w:rPr>
      <w:color w:val="954F72" w:themeColor="followedHyperlink"/>
      <w:u w:val="single"/>
    </w:rPr>
  </w:style>
  <w:style w:type="paragraph" w:styleId="Revisin">
    <w:name w:val="Revision"/>
    <w:hidden/>
    <w:uiPriority w:val="99"/>
    <w:semiHidden/>
    <w:rsid w:val="00953DB9"/>
    <w:pPr>
      <w:spacing w:after="0" w:line="240" w:lineRule="auto"/>
    </w:pPr>
    <w:rPr>
      <w:rFonts w:ascii="Times New Roman" w:eastAsia="Times New Roman" w:hAnsi="Times New Roman" w:cs="Times New Roman"/>
      <w:color w:val="00000A"/>
      <w:sz w:val="20"/>
      <w:szCs w:val="20"/>
      <w:lang w:val="es-ES" w:eastAsia="zh-CN"/>
    </w:rPr>
  </w:style>
  <w:style w:type="character" w:styleId="Refdecomentario">
    <w:name w:val="annotation reference"/>
    <w:basedOn w:val="Fuentedeprrafopredeter"/>
    <w:uiPriority w:val="99"/>
    <w:semiHidden/>
    <w:unhideWhenUsed/>
    <w:rsid w:val="00953DB9"/>
    <w:rPr>
      <w:sz w:val="16"/>
      <w:szCs w:val="16"/>
    </w:rPr>
  </w:style>
  <w:style w:type="paragraph" w:styleId="Textocomentario">
    <w:name w:val="annotation text"/>
    <w:basedOn w:val="Normal"/>
    <w:link w:val="TextocomentarioCar"/>
    <w:uiPriority w:val="99"/>
    <w:semiHidden/>
    <w:unhideWhenUsed/>
    <w:rsid w:val="00953DB9"/>
  </w:style>
  <w:style w:type="character" w:customStyle="1" w:styleId="TextocomentarioCar">
    <w:name w:val="Texto comentario Car"/>
    <w:basedOn w:val="Fuentedeprrafopredeter"/>
    <w:link w:val="Textocomentario"/>
    <w:uiPriority w:val="99"/>
    <w:semiHidden/>
    <w:rsid w:val="00953DB9"/>
    <w:rPr>
      <w:rFonts w:ascii="Times New Roman" w:eastAsia="Times New Roman" w:hAnsi="Times New Roman" w:cs="Times New Roman"/>
      <w:color w:val="00000A"/>
      <w:sz w:val="20"/>
      <w:szCs w:val="20"/>
      <w:lang w:val="es-ES" w:eastAsia="zh-CN"/>
    </w:rPr>
  </w:style>
  <w:style w:type="paragraph" w:styleId="Asuntodelcomentario">
    <w:name w:val="annotation subject"/>
    <w:basedOn w:val="Textocomentario"/>
    <w:next w:val="Textocomentario"/>
    <w:link w:val="AsuntodelcomentarioCar"/>
    <w:uiPriority w:val="99"/>
    <w:semiHidden/>
    <w:unhideWhenUsed/>
    <w:rsid w:val="00953DB9"/>
    <w:rPr>
      <w:b/>
      <w:bCs/>
    </w:rPr>
  </w:style>
  <w:style w:type="character" w:customStyle="1" w:styleId="AsuntodelcomentarioCar">
    <w:name w:val="Asunto del comentario Car"/>
    <w:basedOn w:val="TextocomentarioCar"/>
    <w:link w:val="Asuntodelcomentario"/>
    <w:uiPriority w:val="99"/>
    <w:semiHidden/>
    <w:rsid w:val="00953DB9"/>
    <w:rPr>
      <w:rFonts w:ascii="Times New Roman" w:eastAsia="Times New Roman" w:hAnsi="Times New Roman" w:cs="Times New Roman"/>
      <w:b/>
      <w:bCs/>
      <w:color w:val="00000A"/>
      <w:sz w:val="20"/>
      <w:szCs w:val="20"/>
      <w:lang w:val="es-E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2540527">
      <w:bodyDiv w:val="1"/>
      <w:marLeft w:val="0"/>
      <w:marRight w:val="0"/>
      <w:marTop w:val="0"/>
      <w:marBottom w:val="0"/>
      <w:divBdr>
        <w:top w:val="none" w:sz="0" w:space="0" w:color="auto"/>
        <w:left w:val="none" w:sz="0" w:space="0" w:color="auto"/>
        <w:bottom w:val="none" w:sz="0" w:space="0" w:color="auto"/>
        <w:right w:val="none" w:sz="0" w:space="0" w:color="auto"/>
      </w:divBdr>
    </w:div>
    <w:div w:id="770590754">
      <w:bodyDiv w:val="1"/>
      <w:marLeft w:val="0"/>
      <w:marRight w:val="0"/>
      <w:marTop w:val="0"/>
      <w:marBottom w:val="0"/>
      <w:divBdr>
        <w:top w:val="none" w:sz="0" w:space="0" w:color="auto"/>
        <w:left w:val="none" w:sz="0" w:space="0" w:color="auto"/>
        <w:bottom w:val="none" w:sz="0" w:space="0" w:color="auto"/>
        <w:right w:val="none" w:sz="0" w:space="0" w:color="auto"/>
      </w:divBdr>
    </w:div>
    <w:div w:id="946429798">
      <w:bodyDiv w:val="1"/>
      <w:marLeft w:val="0"/>
      <w:marRight w:val="0"/>
      <w:marTop w:val="0"/>
      <w:marBottom w:val="0"/>
      <w:divBdr>
        <w:top w:val="none" w:sz="0" w:space="0" w:color="auto"/>
        <w:left w:val="none" w:sz="0" w:space="0" w:color="auto"/>
        <w:bottom w:val="none" w:sz="0" w:space="0" w:color="auto"/>
        <w:right w:val="none" w:sz="0" w:space="0" w:color="auto"/>
      </w:divBdr>
    </w:div>
    <w:div w:id="1138885083">
      <w:bodyDiv w:val="1"/>
      <w:marLeft w:val="0"/>
      <w:marRight w:val="0"/>
      <w:marTop w:val="0"/>
      <w:marBottom w:val="0"/>
      <w:divBdr>
        <w:top w:val="none" w:sz="0" w:space="0" w:color="auto"/>
        <w:left w:val="none" w:sz="0" w:space="0" w:color="auto"/>
        <w:bottom w:val="none" w:sz="0" w:space="0" w:color="auto"/>
        <w:right w:val="none" w:sz="0" w:space="0" w:color="auto"/>
      </w:divBdr>
      <w:divsChild>
        <w:div w:id="1724909351">
          <w:marLeft w:val="0"/>
          <w:marRight w:val="0"/>
          <w:marTop w:val="240"/>
          <w:marBottom w:val="240"/>
          <w:divBdr>
            <w:top w:val="none" w:sz="0" w:space="0" w:color="auto"/>
            <w:left w:val="none" w:sz="0" w:space="0" w:color="auto"/>
            <w:bottom w:val="none" w:sz="0" w:space="0" w:color="auto"/>
            <w:right w:val="none" w:sz="0" w:space="0" w:color="auto"/>
          </w:divBdr>
        </w:div>
        <w:div w:id="1818035389">
          <w:marLeft w:val="0"/>
          <w:marRight w:val="0"/>
          <w:marTop w:val="240"/>
          <w:marBottom w:val="240"/>
          <w:divBdr>
            <w:top w:val="none" w:sz="0" w:space="0" w:color="auto"/>
            <w:left w:val="none" w:sz="0" w:space="0" w:color="auto"/>
            <w:bottom w:val="none" w:sz="0" w:space="0" w:color="auto"/>
            <w:right w:val="none" w:sz="0" w:space="0" w:color="auto"/>
          </w:divBdr>
        </w:div>
        <w:div w:id="1383407727">
          <w:marLeft w:val="0"/>
          <w:marRight w:val="0"/>
          <w:marTop w:val="240"/>
          <w:marBottom w:val="240"/>
          <w:divBdr>
            <w:top w:val="none" w:sz="0" w:space="0" w:color="auto"/>
            <w:left w:val="none" w:sz="0" w:space="0" w:color="auto"/>
            <w:bottom w:val="none" w:sz="0" w:space="0" w:color="auto"/>
            <w:right w:val="none" w:sz="0" w:space="0" w:color="auto"/>
          </w:divBdr>
        </w:div>
      </w:divsChild>
    </w:div>
    <w:div w:id="1598708192">
      <w:bodyDiv w:val="1"/>
      <w:marLeft w:val="0"/>
      <w:marRight w:val="0"/>
      <w:marTop w:val="0"/>
      <w:marBottom w:val="0"/>
      <w:divBdr>
        <w:top w:val="none" w:sz="0" w:space="0" w:color="auto"/>
        <w:left w:val="none" w:sz="0" w:space="0" w:color="auto"/>
        <w:bottom w:val="none" w:sz="0" w:space="0" w:color="auto"/>
        <w:right w:val="none" w:sz="0" w:space="0" w:color="auto"/>
      </w:divBdr>
    </w:div>
    <w:div w:id="1728458719">
      <w:bodyDiv w:val="1"/>
      <w:marLeft w:val="0"/>
      <w:marRight w:val="0"/>
      <w:marTop w:val="0"/>
      <w:marBottom w:val="0"/>
      <w:divBdr>
        <w:top w:val="none" w:sz="0" w:space="0" w:color="auto"/>
        <w:left w:val="none" w:sz="0" w:space="0" w:color="auto"/>
        <w:bottom w:val="none" w:sz="0" w:space="0" w:color="auto"/>
        <w:right w:val="none" w:sz="0" w:space="0" w:color="auto"/>
      </w:divBdr>
    </w:div>
    <w:div w:id="1887982098">
      <w:bodyDiv w:val="1"/>
      <w:marLeft w:val="0"/>
      <w:marRight w:val="0"/>
      <w:marTop w:val="0"/>
      <w:marBottom w:val="0"/>
      <w:divBdr>
        <w:top w:val="none" w:sz="0" w:space="0" w:color="auto"/>
        <w:left w:val="none" w:sz="0" w:space="0" w:color="auto"/>
        <w:bottom w:val="none" w:sz="0" w:space="0" w:color="auto"/>
        <w:right w:val="none" w:sz="0" w:space="0" w:color="auto"/>
      </w:divBdr>
    </w:div>
    <w:div w:id="2061048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bogadosilfredo@hotmail.com" TargetMode="External"/><Relationship Id="rId13"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hdphoto" Target="media/hdphoto1.wdp"/><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hyperlink" Target="mailto:abogadosilfredo@hotmail.com" TargetMode="External"/><Relationship Id="rId14"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15678-3CC8-441C-A265-61F3CAA677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TotalTime>
  <Pages>11</Pages>
  <Words>4889</Words>
  <Characters>26893</Characters>
  <Application>Microsoft Office Word</Application>
  <DocSecurity>0</DocSecurity>
  <Lines>224</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Castro Suarez</dc:creator>
  <cp:keywords/>
  <dc:description/>
  <cp:lastModifiedBy>JEIMY  DANIELA MORA HERRERA</cp:lastModifiedBy>
  <cp:revision>36</cp:revision>
  <dcterms:created xsi:type="dcterms:W3CDTF">2026-01-08T23:24:00Z</dcterms:created>
  <dcterms:modified xsi:type="dcterms:W3CDTF">2026-01-09T18:13:00Z</dcterms:modified>
</cp:coreProperties>
</file>